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85" w:rsidRPr="00861385" w:rsidRDefault="00861385" w:rsidP="00861385">
      <w:pPr>
        <w:jc w:val="center"/>
        <w:rPr>
          <w:b/>
        </w:rPr>
      </w:pPr>
      <w:r w:rsidRPr="00861385">
        <w:rPr>
          <w:b/>
        </w:rPr>
        <w:t>Normas de seguridad en el Uso de Artefactos Tecnológicos</w:t>
      </w:r>
    </w:p>
    <w:p w:rsidR="00861385" w:rsidRPr="00861385" w:rsidRDefault="00861385" w:rsidP="00861385">
      <w:pPr>
        <w:rPr>
          <w:b/>
        </w:rPr>
      </w:pPr>
      <w:r w:rsidRPr="00861385">
        <w:rPr>
          <w:b/>
        </w:rPr>
        <w:t>Normas generales de seguridad para riesgo eléctrico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Las instalaciones eléctricas estarán provistas de toma a tierra e interruptores diferenciales.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Los cuadros eléctricos estarán dotados de sistemas</w:t>
      </w:r>
      <w:r>
        <w:t xml:space="preserve"> de seguridad (</w:t>
      </w:r>
      <w:proofErr w:type="gramStart"/>
      <w:r>
        <w:t>diferenciales  y</w:t>
      </w:r>
      <w:proofErr w:type="gramEnd"/>
      <w:r>
        <w:t xml:space="preserve"> </w:t>
      </w:r>
      <w:proofErr w:type="spellStart"/>
      <w:r>
        <w:t>magnetotérmicos</w:t>
      </w:r>
      <w:proofErr w:type="spellEnd"/>
      <w:r>
        <w:t>).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Se inspeccionará cualquier instalación, máquina o aparato eléctrico antes de su utilización, así como sus cables y anclajes.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Al acabar la jornada se apagarán todos los aparatos eléctricos pulsando el botón de apagado y no dejándolos en modo descanso o ahorro de energía.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No se tocarán los conductores eléctricos desnudos.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 xml:space="preserve">No </w:t>
      </w:r>
      <w:proofErr w:type="gramStart"/>
      <w:r>
        <w:t>se  colocarán</w:t>
      </w:r>
      <w:proofErr w:type="gramEnd"/>
      <w:r>
        <w:t xml:space="preserve"> los cables sobre hierro, tuberías, chapas o muebles metálicos.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Se dispondrá de bases de enchufes para no sobrecargar de aparatos un enchufe, con un interruptor que permita dejar sin suministro eléctrico todos los aparatos conectados a ellas.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Si se detecta que una parte del cableado se calienta se informará inmediatamente al servicio de mantenimiento para que estudie la situación y tome las medidas oportunas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 xml:space="preserve">Si es necesario, se utilizarán </w:t>
      </w:r>
      <w:proofErr w:type="gramStart"/>
      <w:r>
        <w:t>alargaderas</w:t>
      </w:r>
      <w:proofErr w:type="gramEnd"/>
      <w:r>
        <w:t xml:space="preserve"> pero no se colocarán en zona de </w:t>
      </w:r>
      <w:proofErr w:type="spellStart"/>
      <w:r>
        <w:t>transito</w:t>
      </w:r>
      <w:proofErr w:type="spellEnd"/>
      <w:r>
        <w:t xml:space="preserve"> para evitar tropezar con ellas y caer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 xml:space="preserve">Al desconectar un aparato, </w:t>
      </w:r>
      <w:proofErr w:type="gramStart"/>
      <w:r>
        <w:t>se  tirará</w:t>
      </w:r>
      <w:proofErr w:type="gramEnd"/>
      <w:r>
        <w:t xml:space="preserve"> de la clavija, nunca del cable, para desconectarlo de la red.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Maquinas eléctricas portátiles: Los aparatos estarán dotados de doble aislamiento.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El cableado y la carcasa se encontrarán en perfectas condiciones de aislamiento.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Las asas, mangos y sujeciones de las herramientas y los aparatos utilizados serán aislantes.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Se inspeccionarán periódicamente los enchufes y alargaderas eléctricas, revisando la funda protectora de los hilos y las conexiones de las clavijas.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Se evitará poner las máquinas sobre lugares húmedos.</w:t>
      </w:r>
    </w:p>
    <w:p w:rsidR="00861385" w:rsidRDefault="00861385" w:rsidP="00861385">
      <w:pPr>
        <w:pStyle w:val="Prrafodelista"/>
        <w:numPr>
          <w:ilvl w:val="0"/>
          <w:numId w:val="1"/>
        </w:numPr>
      </w:pPr>
      <w:r>
        <w:t>Se efectuarán las tomas de corriente con clavijas normalizadas, nunca directamente con los cables.</w:t>
      </w:r>
    </w:p>
    <w:p w:rsidR="00AA4856" w:rsidRDefault="00861385" w:rsidP="00861385">
      <w:pPr>
        <w:pStyle w:val="Prrafodelista"/>
        <w:numPr>
          <w:ilvl w:val="0"/>
          <w:numId w:val="1"/>
        </w:numPr>
      </w:pPr>
      <w:r>
        <w:t xml:space="preserve">El trabajo en lugares húmedos o mojados se realizarán utilizando transformadores que </w:t>
      </w:r>
      <w:proofErr w:type="gramStart"/>
      <w:r>
        <w:t>reducen  la</w:t>
      </w:r>
      <w:proofErr w:type="gramEnd"/>
      <w:r>
        <w:t xml:space="preserve"> tensión a menos de 50V.</w:t>
      </w:r>
    </w:p>
    <w:p w:rsidR="00AA4856" w:rsidRDefault="00AA4856" w:rsidP="00AA4856">
      <w:pPr>
        <w:pStyle w:val="Prrafodelista"/>
        <w:ind w:left="360"/>
      </w:pPr>
      <w:r>
        <w:t xml:space="preserve">Tomado de: </w:t>
      </w:r>
      <w:r w:rsidRPr="00AA4856">
        <w:t>http://uprl.unizar.es/seguridad-laboral/normas-generales-de-seguridad-para-riesgo-electrico</w:t>
      </w:r>
    </w:p>
    <w:p w:rsidR="00AA4856" w:rsidRDefault="00AA4856" w:rsidP="00AA4856"/>
    <w:p w:rsidR="004C6CFD" w:rsidRPr="004C6CFD" w:rsidRDefault="004C6CFD" w:rsidP="004C6CFD">
      <w:pPr>
        <w:rPr>
          <w:b/>
        </w:rPr>
      </w:pPr>
      <w:r>
        <w:rPr>
          <w:b/>
        </w:rPr>
        <w:t>En el hogar</w:t>
      </w:r>
    </w:p>
    <w:p w:rsidR="004C6CFD" w:rsidRDefault="004C6CFD" w:rsidP="004C6CFD">
      <w:r>
        <w:t xml:space="preserve">Si se necesita manipular un aparato electrodoméstico, por ejemplo, limpiarlo, </w:t>
      </w:r>
      <w:proofErr w:type="spellStart"/>
      <w:r>
        <w:t>hayque</w:t>
      </w:r>
      <w:proofErr w:type="spellEnd"/>
      <w:r>
        <w:t xml:space="preserve"> desconectarlo previamente.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r>
        <w:t xml:space="preserve">No usar nunca aparatos con cables pelados, clavijas rotas, enchufes </w:t>
      </w:r>
      <w:proofErr w:type="spellStart"/>
      <w:proofErr w:type="gramStart"/>
      <w:r>
        <w:t>deteriorados,otros</w:t>
      </w:r>
      <w:proofErr w:type="spellEnd"/>
      <w:proofErr w:type="gramEnd"/>
      <w:r>
        <w:t>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r>
        <w:lastRenderedPageBreak/>
        <w:t>A</w:t>
      </w:r>
      <w:r>
        <w:t>ntes de conectar un aparato eléctrico, comprobar que esté bien seco.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r>
        <w:t xml:space="preserve">Para   cambiar   un   </w:t>
      </w:r>
      <w:proofErr w:type="gramStart"/>
      <w:r>
        <w:t xml:space="preserve">foco,  </w:t>
      </w:r>
      <w:r>
        <w:t>desconectar</w:t>
      </w:r>
      <w:proofErr w:type="gramEnd"/>
      <w:r>
        <w:t xml:space="preserve">   previamente   el   interruptor   </w:t>
      </w:r>
      <w:proofErr w:type="spellStart"/>
      <w:r>
        <w:t>automáticocorrespondiente.</w:t>
      </w:r>
      <w:proofErr w:type="spellEnd"/>
    </w:p>
    <w:p w:rsidR="004C6CFD" w:rsidRDefault="004C6CFD" w:rsidP="004C6CFD">
      <w:pPr>
        <w:pStyle w:val="Prrafodelista"/>
        <w:numPr>
          <w:ilvl w:val="0"/>
          <w:numId w:val="2"/>
        </w:numPr>
      </w:pPr>
      <w:r>
        <w:t>En la cocina, procurar utilizar los aparatos eléctricos lejos de la zona del lavadero.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r>
        <w:t>Evitar   hacer   conexiones   en   enchufes   múltiples; utilizar   un   e</w:t>
      </w:r>
      <w:r>
        <w:t xml:space="preserve">nchufe   para   </w:t>
      </w:r>
      <w:proofErr w:type="spellStart"/>
      <w:r>
        <w:t>cadaaplicación.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proofErr w:type="spellEnd"/>
      <w:r>
        <w:t>Cerca de la chimenea, estufas o focos de calor, no colocar pantallas o recorrido de</w:t>
      </w:r>
      <w:r>
        <w:t xml:space="preserve"> </w:t>
      </w:r>
      <w:r>
        <w:t>cables.</w:t>
      </w:r>
    </w:p>
    <w:p w:rsidR="004C6CFD" w:rsidRDefault="004C6CFD" w:rsidP="004C6CFD">
      <w:pPr>
        <w:pStyle w:val="Prrafodelista"/>
        <w:numPr>
          <w:ilvl w:val="0"/>
          <w:numId w:val="2"/>
        </w:numPr>
      </w:pPr>
      <w:r>
        <w:t>Cuidar el óptimo estado del aislamiento de los artefactos eléctricos evita</w:t>
      </w:r>
      <w:r>
        <w:t xml:space="preserve"> </w:t>
      </w:r>
      <w:r>
        <w:t>riegos de accidentes.</w:t>
      </w:r>
    </w:p>
    <w:p w:rsidR="004C6CFD" w:rsidRDefault="004C6CFD" w:rsidP="004C6CFD">
      <w:pPr>
        <w:pStyle w:val="Prrafodelista"/>
        <w:ind w:left="360"/>
      </w:pPr>
    </w:p>
    <w:p w:rsidR="00AA4856" w:rsidRDefault="004C6CFD" w:rsidP="004C6CFD">
      <w:pPr>
        <w:pStyle w:val="Prrafodelista"/>
        <w:ind w:left="360"/>
      </w:pPr>
      <w:r>
        <w:t xml:space="preserve">Para   que   una   instalación   eléctrica   tenga   todas   las   garantías   de   </w:t>
      </w:r>
      <w:proofErr w:type="gramStart"/>
      <w:r>
        <w:t xml:space="preserve">seguridad,   </w:t>
      </w:r>
      <w:proofErr w:type="gramEnd"/>
      <w:r>
        <w:t>debe   estar</w:t>
      </w:r>
      <w:r>
        <w:t xml:space="preserve"> </w:t>
      </w:r>
      <w:r>
        <w:t>realizada por un instalador electricista autorizado.</w:t>
      </w:r>
      <w:r>
        <w:t xml:space="preserve"> </w:t>
      </w:r>
      <w:r>
        <w:t>Es   importante   contar   con   dispositivos   de   protección, como   los   pequeños   interruptores</w:t>
      </w:r>
      <w:r>
        <w:t xml:space="preserve"> </w:t>
      </w:r>
      <w:r>
        <w:t>automáticos (PI</w:t>
      </w:r>
      <w:r>
        <w:t>A) o la conexión a tierra, para que,</w:t>
      </w:r>
      <w:r>
        <w:t xml:space="preserve"> ante cualquier falla de aislamiento, las</w:t>
      </w:r>
      <w:r>
        <w:t xml:space="preserve"> </w:t>
      </w:r>
      <w:r>
        <w:t>partes metálicas de todo artefacto eléctrico descarguen la corriente eléctrica a tierra, sin</w:t>
      </w:r>
      <w:r w:rsidR="00DB1026">
        <w:t xml:space="preserve"> </w:t>
      </w:r>
      <w:r>
        <w:t>afectar al usuario</w:t>
      </w:r>
      <w:r w:rsidR="00DB1026">
        <w:t>.</w:t>
      </w:r>
    </w:p>
    <w:p w:rsidR="00DB1026" w:rsidRDefault="00DB1026" w:rsidP="004C6CFD">
      <w:pPr>
        <w:pStyle w:val="Prrafodelista"/>
        <w:ind w:left="360"/>
      </w:pPr>
    </w:p>
    <w:p w:rsidR="00DB1026" w:rsidRDefault="00DB1026" w:rsidP="004C6CFD">
      <w:pPr>
        <w:pStyle w:val="Prrafodelista"/>
        <w:ind w:left="360"/>
      </w:pPr>
    </w:p>
    <w:p w:rsidR="00DB1026" w:rsidRDefault="00DB1026" w:rsidP="004C6CFD">
      <w:pPr>
        <w:pStyle w:val="Prrafodelista"/>
        <w:ind w:left="360"/>
      </w:pPr>
    </w:p>
    <w:p w:rsidR="00DB1026" w:rsidRPr="00C03862" w:rsidRDefault="00DB1026" w:rsidP="00861385">
      <w:pPr>
        <w:rPr>
          <w:b/>
        </w:rPr>
      </w:pPr>
      <w:r w:rsidRPr="00C03862">
        <w:rPr>
          <w:b/>
        </w:rPr>
        <w:t>Actividad: PARA ENTREGA</w:t>
      </w:r>
      <w:r w:rsidR="00C03862">
        <w:rPr>
          <w:b/>
        </w:rPr>
        <w:t>R</w:t>
      </w:r>
      <w:r w:rsidRPr="00C03862">
        <w:rPr>
          <w:b/>
        </w:rPr>
        <w:t xml:space="preserve"> </w:t>
      </w:r>
      <w:r w:rsidR="00DD2668">
        <w:rPr>
          <w:b/>
        </w:rPr>
        <w:t>L</w:t>
      </w:r>
      <w:bookmarkStart w:id="0" w:name="_GoBack"/>
      <w:bookmarkEnd w:id="0"/>
      <w:r w:rsidRPr="00C03862">
        <w:rPr>
          <w:b/>
        </w:rPr>
        <w:t>A PRÓXIMA CLASE PRESENCIAL</w:t>
      </w:r>
    </w:p>
    <w:p w:rsidR="00DB1026" w:rsidRDefault="00DB1026" w:rsidP="00861385">
      <w:pPr>
        <w:pStyle w:val="Prrafodelista"/>
        <w:numPr>
          <w:ilvl w:val="0"/>
          <w:numId w:val="3"/>
        </w:numPr>
      </w:pPr>
      <w:r>
        <w:t>Averigua cuál es la empresa o institución que debe autorizar a los electricistas para realizar las tareas de instalaciones eléctricas en las casas, comercios e industrias.</w:t>
      </w:r>
    </w:p>
    <w:p w:rsidR="00F16FC9" w:rsidRPr="00861385" w:rsidRDefault="00861385" w:rsidP="006A5864">
      <w:pPr>
        <w:pStyle w:val="Prrafodelista"/>
        <w:numPr>
          <w:ilvl w:val="0"/>
          <w:numId w:val="3"/>
        </w:numPr>
      </w:pPr>
      <w:r>
        <w:t xml:space="preserve">Campaña de Cuidado de Artefactos </w:t>
      </w:r>
      <w:r w:rsidR="00DB1026">
        <w:t xml:space="preserve">Electrónicos: </w:t>
      </w:r>
      <w:r>
        <w:t xml:space="preserve">Construya un afiche en </w:t>
      </w:r>
      <w:r w:rsidR="00DB1026">
        <w:t xml:space="preserve">el que </w:t>
      </w:r>
      <w:r>
        <w:t>promueva el buen uso de los artefactos tecnológicos</w:t>
      </w:r>
      <w:r w:rsidR="00DB1026">
        <w:t xml:space="preserve"> que son electrónicos</w:t>
      </w:r>
      <w:r>
        <w:t>.</w:t>
      </w:r>
    </w:p>
    <w:sectPr w:rsidR="00F16FC9" w:rsidRPr="008613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8F" w:rsidRDefault="00056C8F" w:rsidP="007706A6">
      <w:pPr>
        <w:spacing w:after="0" w:line="240" w:lineRule="auto"/>
      </w:pPr>
      <w:r>
        <w:separator/>
      </w:r>
    </w:p>
  </w:endnote>
  <w:endnote w:type="continuationSeparator" w:id="0">
    <w:p w:rsidR="00056C8F" w:rsidRDefault="00056C8F" w:rsidP="0077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8F" w:rsidRDefault="00056C8F" w:rsidP="007706A6">
      <w:pPr>
        <w:spacing w:after="0" w:line="240" w:lineRule="auto"/>
      </w:pPr>
      <w:r>
        <w:separator/>
      </w:r>
    </w:p>
  </w:footnote>
  <w:footnote w:type="continuationSeparator" w:id="0">
    <w:p w:rsidR="00056C8F" w:rsidRDefault="00056C8F" w:rsidP="0077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670346" w:rsidRPr="00EF6B3E" w:rsidTr="00D462F2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noProof/>
              <w:sz w:val="20"/>
              <w:szCs w:val="20"/>
              <w:lang w:eastAsia="es-ES_tradnl"/>
            </w:rPr>
            <w:drawing>
              <wp:anchor distT="0" distB="0" distL="114300" distR="114300" simplePos="0" relativeHeight="251659264" behindDoc="0" locked="0" layoutInCell="1" allowOverlap="1" wp14:anchorId="7BF753CB" wp14:editId="5A567FEA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1" name="Imagen 1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>INSTITUCION EDUCATIVA ALVERNIA</w:t>
          </w: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 xml:space="preserve">AREA: </w:t>
          </w:r>
          <w:r w:rsidRPr="00EF6B3E">
            <w:rPr>
              <w:rFonts w:ascii="Century Gothic" w:hAnsi="Century Gothic"/>
              <w:sz w:val="20"/>
              <w:szCs w:val="20"/>
              <w:u w:val="single"/>
            </w:rPr>
            <w:t>Tecnología e Informática</w:t>
          </w:r>
          <w:r w:rsidRPr="00EF6B3E">
            <w:rPr>
              <w:rFonts w:ascii="Century Gothic" w:hAnsi="Century Gothic"/>
              <w:sz w:val="20"/>
              <w:szCs w:val="20"/>
            </w:rPr>
            <w:t xml:space="preserve">.  FECHA: </w:t>
          </w:r>
          <w:r w:rsidRPr="00670346">
            <w:rPr>
              <w:rFonts w:ascii="Century Gothic" w:hAnsi="Century Gothic"/>
              <w:sz w:val="20"/>
              <w:szCs w:val="20"/>
              <w:u w:val="single"/>
            </w:rPr>
            <w:t>Mayo</w:t>
          </w:r>
          <w:r>
            <w:rPr>
              <w:rFonts w:ascii="Century Gothic" w:hAnsi="Century Gothic"/>
              <w:sz w:val="20"/>
              <w:szCs w:val="20"/>
              <w:u w:val="single"/>
            </w:rPr>
            <w:t xml:space="preserve"> </w:t>
          </w:r>
          <w:r w:rsidRPr="00670346">
            <w:rPr>
              <w:rFonts w:ascii="Century Gothic" w:hAnsi="Century Gothic"/>
              <w:sz w:val="20"/>
              <w:szCs w:val="20"/>
              <w:u w:val="single"/>
            </w:rPr>
            <w:t>16</w:t>
          </w:r>
          <w:r>
            <w:rPr>
              <w:rFonts w:ascii="Century Gothic" w:hAnsi="Century Gothic"/>
              <w:sz w:val="20"/>
              <w:szCs w:val="20"/>
              <w:u w:val="single"/>
            </w:rPr>
            <w:t xml:space="preserve"> -</w:t>
          </w:r>
          <w:r w:rsidRPr="00670346">
            <w:rPr>
              <w:rFonts w:ascii="Century Gothic" w:hAnsi="Century Gothic"/>
              <w:sz w:val="20"/>
              <w:szCs w:val="20"/>
              <w:u w:val="single"/>
            </w:rPr>
            <w:t xml:space="preserve"> 20 de 2022</w:t>
          </w: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>DOCENTE: Aura María Mira Restrepo.</w:t>
          </w: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noProof/>
              <w:sz w:val="20"/>
              <w:szCs w:val="20"/>
              <w:lang w:eastAsia="es-ES_tradnl"/>
            </w:rPr>
            <mc:AlternateContent>
              <mc:Choice Requires="wps">
                <w:drawing>
                  <wp:inline distT="0" distB="0" distL="0" distR="0" wp14:anchorId="437626DF" wp14:editId="26BE2450">
                    <wp:extent cx="704215" cy="741680"/>
                    <wp:effectExtent l="0" t="0" r="0" b="0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70421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70346" w:rsidRPr="00670346" w:rsidRDefault="00861385" w:rsidP="0067034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7</w:t>
                                </w:r>
                                <w:r w:rsidR="00670346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37626DF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5.4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" filled="f" stroked="f">
                    <o:lock v:ext="edit" shapetype="t"/>
                    <v:textbox style="mso-fit-shape-to-text:t">
                      <w:txbxContent>
                        <w:p w:rsidR="00670346" w:rsidRPr="00670346" w:rsidRDefault="00861385" w:rsidP="006703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7</w:t>
                          </w:r>
                          <w:r w:rsidR="00670346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670346" w:rsidRPr="00EF6B3E" w:rsidTr="00D462F2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670346" w:rsidRPr="00EF6B3E" w:rsidRDefault="00670346" w:rsidP="003C1491">
          <w:pPr>
            <w:pStyle w:val="Encabezado"/>
            <w:rPr>
              <w:rFonts w:ascii="Century Gothic" w:hAnsi="Century Gothic"/>
              <w:color w:val="000000"/>
              <w:sz w:val="20"/>
              <w:szCs w:val="20"/>
            </w:rPr>
          </w:pPr>
          <w:r w:rsidRPr="00EF6B3E">
            <w:rPr>
              <w:rFonts w:ascii="Century Gothic" w:hAnsi="Century Gothic"/>
              <w:b/>
              <w:sz w:val="20"/>
              <w:szCs w:val="20"/>
              <w:lang w:val="es-EC"/>
            </w:rPr>
            <w:t>CONTENIDO: ACTIVIDADES PERIODO 0</w:t>
          </w:r>
          <w:r w:rsidR="003C1491">
            <w:rPr>
              <w:rFonts w:ascii="Century Gothic" w:hAnsi="Century Gothic"/>
              <w:b/>
              <w:sz w:val="20"/>
              <w:szCs w:val="20"/>
              <w:lang w:val="es-EC"/>
            </w:rPr>
            <w:t>2</w:t>
          </w:r>
          <w:r w:rsidRPr="00EF6B3E">
            <w:rPr>
              <w:rFonts w:ascii="Century Gothic" w:hAnsi="Century Gothic"/>
              <w:b/>
              <w:sz w:val="20"/>
              <w:szCs w:val="20"/>
              <w:lang w:val="es-EC"/>
            </w:rPr>
            <w:t xml:space="preserve"> / 202</w:t>
          </w:r>
          <w:r w:rsidR="003C1491">
            <w:rPr>
              <w:rFonts w:ascii="Century Gothic" w:hAnsi="Century Gothic"/>
              <w:b/>
              <w:sz w:val="20"/>
              <w:szCs w:val="20"/>
              <w:lang w:val="es-EC"/>
            </w:rPr>
            <w:t>2</w:t>
          </w:r>
          <w:r w:rsidRPr="00EF6B3E">
            <w:rPr>
              <w:rFonts w:ascii="Century Gothic" w:hAnsi="Century Gothic"/>
              <w:b/>
              <w:sz w:val="20"/>
              <w:szCs w:val="20"/>
              <w:lang w:val="es-EC"/>
            </w:rPr>
            <w:t xml:space="preserve"> </w:t>
          </w:r>
        </w:p>
      </w:tc>
    </w:tr>
  </w:tbl>
  <w:p w:rsidR="00670346" w:rsidRDefault="0067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E5B"/>
    <w:multiLevelType w:val="hybridMultilevel"/>
    <w:tmpl w:val="EC28501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72D1"/>
    <w:multiLevelType w:val="hybridMultilevel"/>
    <w:tmpl w:val="FF0ACB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FE1"/>
    <w:multiLevelType w:val="hybridMultilevel"/>
    <w:tmpl w:val="0BFE65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6"/>
    <w:rsid w:val="00056C8F"/>
    <w:rsid w:val="00110889"/>
    <w:rsid w:val="00257E72"/>
    <w:rsid w:val="00260FA6"/>
    <w:rsid w:val="002C23A0"/>
    <w:rsid w:val="003A13FB"/>
    <w:rsid w:val="003C1491"/>
    <w:rsid w:val="004358EF"/>
    <w:rsid w:val="004A2DAA"/>
    <w:rsid w:val="004C6CFD"/>
    <w:rsid w:val="005B44D7"/>
    <w:rsid w:val="00645BB8"/>
    <w:rsid w:val="00670346"/>
    <w:rsid w:val="00757AEF"/>
    <w:rsid w:val="007706A6"/>
    <w:rsid w:val="00803E80"/>
    <w:rsid w:val="00827798"/>
    <w:rsid w:val="00861385"/>
    <w:rsid w:val="00886870"/>
    <w:rsid w:val="00975D7A"/>
    <w:rsid w:val="009F3A19"/>
    <w:rsid w:val="00AA4856"/>
    <w:rsid w:val="00C03862"/>
    <w:rsid w:val="00C07BBA"/>
    <w:rsid w:val="00C44232"/>
    <w:rsid w:val="00DB1026"/>
    <w:rsid w:val="00DD2668"/>
    <w:rsid w:val="00DF0B5B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1D31"/>
  <w15:chartTrackingRefBased/>
  <w15:docId w15:val="{7F76D2CF-FD44-4794-A243-AD580969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0346"/>
  </w:style>
  <w:style w:type="paragraph" w:styleId="Piedepgina">
    <w:name w:val="footer"/>
    <w:basedOn w:val="Normal"/>
    <w:link w:val="PiedepginaCar"/>
    <w:uiPriority w:val="99"/>
    <w:unhideWhenUsed/>
    <w:rsid w:val="0067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6"/>
  </w:style>
  <w:style w:type="paragraph" w:styleId="NormalWeb">
    <w:name w:val="Normal (Web)"/>
    <w:basedOn w:val="Normal"/>
    <w:uiPriority w:val="99"/>
    <w:semiHidden/>
    <w:unhideWhenUsed/>
    <w:rsid w:val="006703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975D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BE11-9501-4A18-974E-65182B4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2022-05-18T11:51:00Z</dcterms:created>
  <dcterms:modified xsi:type="dcterms:W3CDTF">2022-05-18T12:11:00Z</dcterms:modified>
</cp:coreProperties>
</file>