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77D8D" w14:textId="77777777" w:rsidR="008B2AC8" w:rsidRPr="004F336D" w:rsidRDefault="008B2AC8" w:rsidP="00AD2DD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4B88841" w14:textId="77777777" w:rsidR="008B2AC8" w:rsidRPr="004F336D" w:rsidRDefault="008B2AC8" w:rsidP="008B2AC8">
      <w:pPr>
        <w:rPr>
          <w:rFonts w:ascii="Arial" w:hAnsi="Arial" w:cs="Arial"/>
          <w:sz w:val="22"/>
          <w:szCs w:val="22"/>
        </w:rPr>
      </w:pPr>
    </w:p>
    <w:p w14:paraId="764FED2B" w14:textId="77777777" w:rsidR="00C75E5A" w:rsidRPr="004F336D" w:rsidRDefault="00F45B17" w:rsidP="008B2AC8">
      <w:pPr>
        <w:ind w:firstLine="708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Medellín, 31</w:t>
      </w:r>
      <w:r w:rsidR="008B2AC8" w:rsidRPr="004F336D">
        <w:rPr>
          <w:rFonts w:ascii="Arial" w:hAnsi="Arial" w:cs="Arial"/>
          <w:sz w:val="22"/>
          <w:szCs w:val="22"/>
        </w:rPr>
        <w:t xml:space="preserve"> de julio de 2024</w:t>
      </w:r>
    </w:p>
    <w:p w14:paraId="734A765D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0AABD5C9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7D352734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7B2DF604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Docentes</w:t>
      </w:r>
    </w:p>
    <w:p w14:paraId="2D43E8AC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Institución educativa Barrio Olaya Herrera</w:t>
      </w:r>
    </w:p>
    <w:p w14:paraId="2141D3A5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Medellín</w:t>
      </w:r>
    </w:p>
    <w:p w14:paraId="75612D84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2C1C1338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4C1A2555" w14:textId="77777777" w:rsidR="008B2AC8" w:rsidRPr="004F336D" w:rsidRDefault="008B2AC8" w:rsidP="008B2AC8">
      <w:pPr>
        <w:ind w:firstLine="708"/>
        <w:jc w:val="right"/>
        <w:rPr>
          <w:rFonts w:ascii="Arial" w:hAnsi="Arial" w:cs="Arial"/>
          <w:i/>
          <w:sz w:val="22"/>
          <w:szCs w:val="22"/>
        </w:rPr>
      </w:pPr>
    </w:p>
    <w:p w14:paraId="22170D7D" w14:textId="77777777" w:rsidR="008B2AC8" w:rsidRPr="004F336D" w:rsidRDefault="008B2AC8" w:rsidP="008B2AC8">
      <w:pPr>
        <w:ind w:firstLine="708"/>
        <w:jc w:val="right"/>
        <w:rPr>
          <w:rFonts w:ascii="Arial" w:hAnsi="Arial" w:cs="Arial"/>
          <w:i/>
          <w:sz w:val="22"/>
          <w:szCs w:val="22"/>
        </w:rPr>
      </w:pPr>
      <w:r w:rsidRPr="004F336D">
        <w:rPr>
          <w:rFonts w:ascii="Arial" w:hAnsi="Arial" w:cs="Arial"/>
          <w:i/>
          <w:sz w:val="22"/>
          <w:szCs w:val="22"/>
        </w:rPr>
        <w:t xml:space="preserve">Asunto: </w:t>
      </w:r>
      <w:r w:rsidR="00915B37" w:rsidRPr="004F336D">
        <w:rPr>
          <w:rFonts w:ascii="Arial" w:hAnsi="Arial" w:cs="Arial"/>
          <w:i/>
          <w:sz w:val="22"/>
          <w:szCs w:val="22"/>
        </w:rPr>
        <w:t>Entrega planes de apoyo segundo periodo</w:t>
      </w:r>
      <w:r w:rsidRPr="004F336D">
        <w:rPr>
          <w:rFonts w:ascii="Arial" w:hAnsi="Arial" w:cs="Arial"/>
          <w:i/>
          <w:sz w:val="22"/>
          <w:szCs w:val="22"/>
        </w:rPr>
        <w:t>.</w:t>
      </w:r>
    </w:p>
    <w:p w14:paraId="696D458E" w14:textId="77777777" w:rsidR="008B2AC8" w:rsidRPr="004F336D" w:rsidRDefault="008B2AC8" w:rsidP="008B2AC8">
      <w:pPr>
        <w:ind w:firstLine="708"/>
        <w:jc w:val="right"/>
        <w:rPr>
          <w:rFonts w:ascii="Arial" w:hAnsi="Arial" w:cs="Arial"/>
          <w:i/>
          <w:sz w:val="22"/>
          <w:szCs w:val="22"/>
        </w:rPr>
      </w:pPr>
    </w:p>
    <w:p w14:paraId="20124DED" w14:textId="77777777" w:rsidR="008B2AC8" w:rsidRPr="004F336D" w:rsidRDefault="008B2AC8" w:rsidP="008B2AC8">
      <w:pPr>
        <w:jc w:val="both"/>
        <w:rPr>
          <w:rFonts w:ascii="Arial" w:hAnsi="Arial" w:cs="Arial"/>
          <w:sz w:val="22"/>
          <w:szCs w:val="22"/>
        </w:rPr>
      </w:pPr>
    </w:p>
    <w:p w14:paraId="794441CE" w14:textId="77777777" w:rsidR="00447DDE" w:rsidRPr="004F336D" w:rsidRDefault="008B2AC8" w:rsidP="00447DDE">
      <w:pPr>
        <w:spacing w:line="256" w:lineRule="auto"/>
        <w:ind w:left="131" w:right="434" w:firstLine="14"/>
        <w:jc w:val="both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Buenos días apreciados docentes, en</w:t>
      </w:r>
      <w:r w:rsidR="004C7073" w:rsidRPr="004F336D">
        <w:rPr>
          <w:rFonts w:ascii="Arial" w:hAnsi="Arial" w:cs="Arial"/>
          <w:sz w:val="22"/>
          <w:szCs w:val="22"/>
        </w:rPr>
        <w:t xml:space="preserve"> el artículo 11 del SIEE: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ESTRATEGIAS</w:t>
      </w:r>
      <w:r w:rsidR="00447DDE" w:rsidRPr="004F336D">
        <w:rPr>
          <w:rFonts w:ascii="Arial" w:hAnsi="Arial" w:cs="Arial"/>
          <w:b/>
          <w:spacing w:val="-3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DE</w:t>
      </w:r>
      <w:r w:rsidR="00447DDE" w:rsidRPr="004F336D">
        <w:rPr>
          <w:rFonts w:ascii="Arial" w:hAnsi="Arial" w:cs="Arial"/>
          <w:b/>
          <w:spacing w:val="-14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APOYO</w:t>
      </w:r>
      <w:r w:rsidR="00447DDE" w:rsidRPr="004F336D">
        <w:rPr>
          <w:rFonts w:ascii="Arial" w:hAnsi="Arial" w:cs="Arial"/>
          <w:b/>
          <w:spacing w:val="-14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Y</w:t>
      </w:r>
      <w:r w:rsidR="00447DDE" w:rsidRPr="004F336D">
        <w:rPr>
          <w:rFonts w:ascii="Arial" w:hAnsi="Arial" w:cs="Arial"/>
          <w:b/>
          <w:spacing w:val="-14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ME.JORAMIENTO</w:t>
      </w:r>
      <w:r w:rsidR="00447DDE" w:rsidRPr="004F336D">
        <w:rPr>
          <w:rFonts w:ascii="Arial" w:hAnsi="Arial" w:cs="Arial"/>
          <w:b/>
          <w:spacing w:val="-3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PARA</w:t>
      </w:r>
      <w:r w:rsidR="00447DDE" w:rsidRPr="004F336D">
        <w:rPr>
          <w:rFonts w:ascii="Arial" w:hAnsi="Arial" w:cs="Arial"/>
          <w:b/>
          <w:spacing w:val="-12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RESOLVER</w:t>
      </w:r>
      <w:r w:rsidR="00447DDE" w:rsidRPr="004F336D">
        <w:rPr>
          <w:rFonts w:ascii="Arial" w:hAnsi="Arial" w:cs="Arial"/>
          <w:b/>
          <w:spacing w:val="-5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SITUACIONES PEDAGOGICAS</w:t>
      </w:r>
      <w:r w:rsidR="00447DDE" w:rsidRPr="004F336D">
        <w:rPr>
          <w:rFonts w:ascii="Arial" w:hAnsi="Arial" w:cs="Arial"/>
          <w:b/>
          <w:spacing w:val="38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PENDIENTES DE</w:t>
      </w:r>
      <w:r w:rsidR="00447DDE" w:rsidRPr="004F336D">
        <w:rPr>
          <w:rFonts w:ascii="Arial" w:hAnsi="Arial" w:cs="Arial"/>
          <w:b/>
          <w:spacing w:val="-6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LOS ESTUDIANTES</w:t>
      </w:r>
      <w:r w:rsidRPr="004F336D">
        <w:rPr>
          <w:rFonts w:ascii="Arial" w:hAnsi="Arial" w:cs="Arial"/>
          <w:sz w:val="22"/>
          <w:szCs w:val="22"/>
        </w:rPr>
        <w:t>,</w:t>
      </w:r>
      <w:r w:rsidR="00447DDE" w:rsidRPr="004F336D">
        <w:rPr>
          <w:rFonts w:ascii="Arial" w:hAnsi="Arial" w:cs="Arial"/>
          <w:sz w:val="22"/>
          <w:szCs w:val="22"/>
        </w:rPr>
        <w:t xml:space="preserve"> se define el plan de apoyo como el</w:t>
      </w:r>
      <w:r w:rsidR="00447DDE" w:rsidRPr="004F336D">
        <w:rPr>
          <w:rFonts w:ascii="Arial" w:hAnsi="Arial" w:cs="Arial"/>
          <w:spacing w:val="22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conjunto de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estrategias de</w:t>
      </w:r>
      <w:r w:rsidR="00447DDE" w:rsidRPr="004F336D">
        <w:rPr>
          <w:rFonts w:ascii="Arial" w:hAnsi="Arial" w:cs="Arial"/>
          <w:spacing w:val="-7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profundización,</w:t>
      </w:r>
      <w:r w:rsidR="00447DDE" w:rsidRPr="004F336D">
        <w:rPr>
          <w:rFonts w:ascii="Arial" w:hAnsi="Arial" w:cs="Arial"/>
          <w:spacing w:val="-8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nivelación y retroalimentación</w:t>
      </w:r>
      <w:r w:rsidR="00447DDE" w:rsidRPr="004F336D">
        <w:rPr>
          <w:rFonts w:ascii="Arial" w:hAnsi="Arial" w:cs="Arial"/>
          <w:spacing w:val="-8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del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proceso</w:t>
      </w:r>
      <w:r w:rsidR="00447DDE" w:rsidRPr="004F336D">
        <w:rPr>
          <w:rFonts w:ascii="Arial" w:hAnsi="Arial" w:cs="Arial"/>
          <w:spacing w:val="-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</w:t>
      </w:r>
      <w:r w:rsidR="00447DDE" w:rsidRPr="004F336D">
        <w:rPr>
          <w:rFonts w:ascii="Arial" w:hAnsi="Arial" w:cs="Arial"/>
          <w:spacing w:val="-11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 xml:space="preserve">enseñanza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y</w:t>
      </w:r>
      <w:r w:rsidR="00447DDE" w:rsidRPr="004F336D">
        <w:rPr>
          <w:rFonts w:ascii="Arial" w:hAnsi="Arial" w:cs="Arial"/>
          <w:spacing w:val="-3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aprendizaje</w:t>
      </w:r>
      <w:r w:rsidR="00447DDE" w:rsidRPr="004F336D">
        <w:rPr>
          <w:rFonts w:ascii="Arial" w:hAnsi="Arial" w:cs="Arial"/>
          <w:spacing w:val="-8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pendientes</w:t>
      </w:r>
      <w:r w:rsidR="00447DDE" w:rsidRPr="004F336D">
        <w:rPr>
          <w:rFonts w:ascii="Arial" w:hAnsi="Arial" w:cs="Arial"/>
          <w:spacing w:val="-9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antes</w:t>
      </w:r>
      <w:r w:rsidR="00447DDE" w:rsidRPr="004F336D">
        <w:rPr>
          <w:rFonts w:ascii="Arial" w:hAnsi="Arial" w:cs="Arial"/>
          <w:spacing w:val="-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de</w:t>
      </w:r>
      <w:r w:rsidR="00447DDE" w:rsidRPr="004F336D">
        <w:rPr>
          <w:rFonts w:ascii="Arial" w:hAnsi="Arial" w:cs="Arial"/>
          <w:spacing w:val="-12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terminar cada</w:t>
      </w:r>
      <w:r w:rsidR="00447DDE" w:rsidRPr="004F336D">
        <w:rPr>
          <w:rFonts w:ascii="Arial" w:hAnsi="Arial" w:cs="Arial"/>
          <w:spacing w:val="-8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periodo</w:t>
      </w:r>
      <w:r w:rsidR="00447DDE" w:rsidRPr="004F336D">
        <w:rPr>
          <w:rFonts w:ascii="Arial" w:hAnsi="Arial" w:cs="Arial"/>
          <w:spacing w:val="-7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 xml:space="preserve">académico, </w:t>
      </w:r>
      <w:r w:rsidRPr="004F336D">
        <w:rPr>
          <w:rFonts w:ascii="Arial" w:hAnsi="Arial" w:cs="Arial"/>
          <w:sz w:val="22"/>
          <w:szCs w:val="22"/>
        </w:rPr>
        <w:t xml:space="preserve">es por ello, que desde la coordinación académica se </w:t>
      </w:r>
      <w:r w:rsidR="00447DDE" w:rsidRPr="004F336D">
        <w:rPr>
          <w:rFonts w:ascii="Arial" w:hAnsi="Arial" w:cs="Arial"/>
          <w:sz w:val="22"/>
          <w:szCs w:val="22"/>
        </w:rPr>
        <w:t>requiere la descripción de su diseño, planeación</w:t>
      </w:r>
      <w:r w:rsidRPr="004F336D">
        <w:rPr>
          <w:rFonts w:ascii="Arial" w:hAnsi="Arial" w:cs="Arial"/>
          <w:sz w:val="22"/>
          <w:szCs w:val="22"/>
        </w:rPr>
        <w:t xml:space="preserve"> y </w:t>
      </w:r>
      <w:r w:rsidR="00447DDE" w:rsidRPr="004F336D">
        <w:rPr>
          <w:rFonts w:ascii="Arial" w:hAnsi="Arial" w:cs="Arial"/>
          <w:sz w:val="22"/>
          <w:szCs w:val="22"/>
        </w:rPr>
        <w:t>aplicación</w:t>
      </w:r>
      <w:r w:rsidRPr="004F336D">
        <w:rPr>
          <w:rFonts w:ascii="Arial" w:hAnsi="Arial" w:cs="Arial"/>
          <w:sz w:val="22"/>
          <w:szCs w:val="22"/>
        </w:rPr>
        <w:t>.</w:t>
      </w:r>
      <w:r w:rsidR="00447DDE" w:rsidRPr="004F336D">
        <w:rPr>
          <w:rFonts w:ascii="Arial" w:hAnsi="Arial" w:cs="Arial"/>
          <w:sz w:val="22"/>
          <w:szCs w:val="22"/>
        </w:rPr>
        <w:t xml:space="preserve"> Adicionalmente los resultados de los planes de apoyo se registran periodo a periodo en un formato especial para este fin, donde se especifican la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fecha,</w:t>
      </w:r>
      <w:r w:rsidR="00447DDE" w:rsidRPr="004F336D">
        <w:rPr>
          <w:rFonts w:ascii="Arial" w:hAnsi="Arial" w:cs="Arial"/>
          <w:spacing w:val="-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las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actividades</w:t>
      </w:r>
      <w:r w:rsidR="00447DDE" w:rsidRPr="004F336D">
        <w:rPr>
          <w:rFonts w:ascii="Arial" w:hAnsi="Arial" w:cs="Arial"/>
          <w:spacing w:val="-9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desarrolladas por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el</w:t>
      </w:r>
      <w:r w:rsidR="00447DDE" w:rsidRPr="004F336D">
        <w:rPr>
          <w:rFonts w:ascii="Arial" w:hAnsi="Arial" w:cs="Arial"/>
          <w:spacing w:val="-7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estudiante,</w:t>
      </w:r>
      <w:r w:rsidR="00447DDE" w:rsidRPr="004F336D">
        <w:rPr>
          <w:rFonts w:ascii="Arial" w:hAnsi="Arial" w:cs="Arial"/>
          <w:spacing w:val="-11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 xml:space="preserve">la </w:t>
      </w:r>
      <w:r w:rsidR="00502B4A" w:rsidRPr="004F336D">
        <w:rPr>
          <w:rFonts w:ascii="Arial" w:hAnsi="Arial" w:cs="Arial"/>
          <w:sz w:val="22"/>
          <w:szCs w:val="22"/>
        </w:rPr>
        <w:t>valoració</w:t>
      </w:r>
      <w:r w:rsidR="00447DDE" w:rsidRPr="004F336D">
        <w:rPr>
          <w:rFonts w:ascii="Arial" w:hAnsi="Arial" w:cs="Arial"/>
          <w:sz w:val="22"/>
          <w:szCs w:val="22"/>
        </w:rPr>
        <w:t>n</w:t>
      </w:r>
      <w:r w:rsidR="00447DDE" w:rsidRPr="004F336D">
        <w:rPr>
          <w:rFonts w:ascii="Arial" w:hAnsi="Arial" w:cs="Arial"/>
          <w:spacing w:val="-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</w:t>
      </w:r>
      <w:r w:rsidR="00447DDE" w:rsidRPr="004F336D">
        <w:rPr>
          <w:rFonts w:ascii="Arial" w:hAnsi="Arial" w:cs="Arial"/>
          <w:spacing w:val="-12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las</w:t>
      </w:r>
      <w:r w:rsidR="00447DDE" w:rsidRPr="004F336D">
        <w:rPr>
          <w:rFonts w:ascii="Arial" w:hAnsi="Arial" w:cs="Arial"/>
          <w:spacing w:val="-11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mismas</w:t>
      </w:r>
      <w:r w:rsidR="00447DDE" w:rsidRPr="004F336D">
        <w:rPr>
          <w:rFonts w:ascii="Arial" w:hAnsi="Arial" w:cs="Arial"/>
          <w:spacing w:val="-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y la firma</w:t>
      </w:r>
      <w:r w:rsidR="00447DDE" w:rsidRPr="004F336D">
        <w:rPr>
          <w:rFonts w:ascii="Arial" w:hAnsi="Arial" w:cs="Arial"/>
          <w:spacing w:val="-7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del</w:t>
      </w:r>
      <w:r w:rsidR="00447DDE" w:rsidRPr="004F336D">
        <w:rPr>
          <w:rFonts w:ascii="Arial" w:hAnsi="Arial" w:cs="Arial"/>
          <w:spacing w:val="-11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estudiante, esto como evidencia del cumplimiento del proceso.</w:t>
      </w:r>
    </w:p>
    <w:p w14:paraId="4A9D6B54" w14:textId="77777777" w:rsidR="00447DDE" w:rsidRPr="004F336D" w:rsidRDefault="00447DDE" w:rsidP="00447DDE">
      <w:pPr>
        <w:spacing w:before="31"/>
        <w:rPr>
          <w:rFonts w:ascii="Arial" w:hAnsi="Arial" w:cs="Arial"/>
          <w:sz w:val="22"/>
          <w:szCs w:val="22"/>
        </w:rPr>
      </w:pPr>
    </w:p>
    <w:p w14:paraId="142B5A26" w14:textId="77777777" w:rsidR="008B2AC8" w:rsidRPr="004F336D" w:rsidRDefault="008B2AC8" w:rsidP="00447DDE">
      <w:pPr>
        <w:spacing w:line="242" w:lineRule="auto"/>
        <w:ind w:left="155" w:firstLine="10"/>
        <w:rPr>
          <w:rFonts w:ascii="Arial" w:hAnsi="Arial" w:cs="Arial"/>
          <w:b/>
          <w:sz w:val="22"/>
          <w:szCs w:val="22"/>
        </w:rPr>
      </w:pPr>
    </w:p>
    <w:p w14:paraId="5E2E151B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</w:p>
    <w:p w14:paraId="28EC9A95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</w:p>
    <w:p w14:paraId="17F2FD94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Tener en cuenta para la entrega de este insumo:</w:t>
      </w:r>
    </w:p>
    <w:p w14:paraId="5FF6DA20" w14:textId="77777777" w:rsidR="00F45B17" w:rsidRPr="004F336D" w:rsidRDefault="00F45B17" w:rsidP="004D249D">
      <w:pPr>
        <w:jc w:val="both"/>
        <w:rPr>
          <w:rFonts w:ascii="Arial" w:hAnsi="Arial" w:cs="Arial"/>
          <w:sz w:val="22"/>
          <w:szCs w:val="22"/>
        </w:rPr>
      </w:pPr>
    </w:p>
    <w:p w14:paraId="1C1AE2C8" w14:textId="77777777" w:rsidR="004D249D" w:rsidRPr="004F336D" w:rsidRDefault="00BD50F2" w:rsidP="004D249D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4F336D">
        <w:rPr>
          <w:rFonts w:ascii="Arial" w:hAnsi="Arial" w:cs="Arial"/>
        </w:rPr>
        <w:t>S</w:t>
      </w:r>
      <w:r w:rsidR="004D249D" w:rsidRPr="004F336D">
        <w:rPr>
          <w:rFonts w:ascii="Arial" w:hAnsi="Arial" w:cs="Arial"/>
        </w:rPr>
        <w:t xml:space="preserve">e </w:t>
      </w:r>
      <w:r w:rsidRPr="004F336D">
        <w:rPr>
          <w:rFonts w:ascii="Arial" w:hAnsi="Arial" w:cs="Arial"/>
        </w:rPr>
        <w:t>hará al correo de coordinación</w:t>
      </w:r>
      <w:r w:rsidR="004D249D" w:rsidRPr="004F336D">
        <w:rPr>
          <w:rFonts w:ascii="Arial" w:hAnsi="Arial" w:cs="Arial"/>
        </w:rPr>
        <w:t xml:space="preserve"> </w:t>
      </w:r>
    </w:p>
    <w:p w14:paraId="4E7ACE60" w14:textId="77777777" w:rsidR="004D249D" w:rsidRPr="004F336D" w:rsidRDefault="004D249D" w:rsidP="004D249D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4F336D">
        <w:rPr>
          <w:rFonts w:ascii="Arial" w:hAnsi="Arial" w:cs="Arial"/>
        </w:rPr>
        <w:t>Tendrá una fecha máxima</w:t>
      </w:r>
      <w:r w:rsidR="00BD50F2" w:rsidRPr="004F336D">
        <w:rPr>
          <w:rFonts w:ascii="Arial" w:hAnsi="Arial" w:cs="Arial"/>
        </w:rPr>
        <w:t xml:space="preserve"> de entrega </w:t>
      </w:r>
      <w:r w:rsidR="00502B4A" w:rsidRPr="004F336D">
        <w:rPr>
          <w:rFonts w:ascii="Arial" w:hAnsi="Arial" w:cs="Arial"/>
        </w:rPr>
        <w:t>el martes 7</w:t>
      </w:r>
      <w:r w:rsidRPr="004F336D">
        <w:rPr>
          <w:rFonts w:ascii="Arial" w:hAnsi="Arial" w:cs="Arial"/>
        </w:rPr>
        <w:t xml:space="preserve"> de agosto de 2024.</w:t>
      </w:r>
    </w:p>
    <w:p w14:paraId="584C09CC" w14:textId="77777777" w:rsidR="004D249D" w:rsidRPr="004F336D" w:rsidRDefault="004D249D" w:rsidP="004D249D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4F336D">
        <w:rPr>
          <w:rFonts w:ascii="Arial" w:hAnsi="Arial" w:cs="Arial"/>
        </w:rPr>
        <w:t>Se deberá entregar en el formato institucional</w:t>
      </w:r>
      <w:r w:rsidR="00BD50F2" w:rsidRPr="004F336D">
        <w:rPr>
          <w:rFonts w:ascii="Arial" w:hAnsi="Arial" w:cs="Arial"/>
        </w:rPr>
        <w:t xml:space="preserve">, en letra </w:t>
      </w:r>
      <w:r w:rsidR="00BD50F2" w:rsidRPr="004F336D">
        <w:rPr>
          <w:rFonts w:ascii="Arial" w:hAnsi="Arial" w:cs="Arial"/>
          <w:b/>
          <w:i/>
        </w:rPr>
        <w:t>Arial 11</w:t>
      </w:r>
    </w:p>
    <w:p w14:paraId="7820B78A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</w:p>
    <w:p w14:paraId="1A2E2092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Para cumplir con dicho requerimiento, diligencie la forma adjunta a este oficio.</w:t>
      </w:r>
      <w:r w:rsidR="00F45B17" w:rsidRPr="004F336D">
        <w:rPr>
          <w:rFonts w:ascii="Arial" w:hAnsi="Arial" w:cs="Arial"/>
          <w:sz w:val="22"/>
          <w:szCs w:val="22"/>
        </w:rPr>
        <w:t xml:space="preserve"> Se adjunta además</w:t>
      </w:r>
      <w:r w:rsidR="008312BF" w:rsidRPr="004F336D">
        <w:rPr>
          <w:rFonts w:ascii="Arial" w:hAnsi="Arial" w:cs="Arial"/>
          <w:sz w:val="22"/>
          <w:szCs w:val="22"/>
        </w:rPr>
        <w:t xml:space="preserve"> formato especial de registro</w:t>
      </w:r>
    </w:p>
    <w:p w14:paraId="76A44931" w14:textId="77777777" w:rsidR="00BD50F2" w:rsidRPr="004F336D" w:rsidRDefault="00BD50F2" w:rsidP="004D249D">
      <w:pPr>
        <w:jc w:val="both"/>
        <w:rPr>
          <w:rFonts w:ascii="Arial" w:hAnsi="Arial" w:cs="Arial"/>
          <w:sz w:val="22"/>
          <w:szCs w:val="22"/>
        </w:rPr>
      </w:pPr>
    </w:p>
    <w:p w14:paraId="1798D9EF" w14:textId="77777777" w:rsidR="00BD50F2" w:rsidRPr="004F336D" w:rsidRDefault="00BD50F2" w:rsidP="004D249D">
      <w:pPr>
        <w:jc w:val="both"/>
        <w:rPr>
          <w:rFonts w:ascii="Arial" w:hAnsi="Arial" w:cs="Arial"/>
          <w:sz w:val="22"/>
          <w:szCs w:val="22"/>
        </w:rPr>
      </w:pPr>
    </w:p>
    <w:p w14:paraId="5DED667C" w14:textId="77777777" w:rsidR="00BD50F2" w:rsidRPr="004F336D" w:rsidRDefault="00BD50F2" w:rsidP="004D249D">
      <w:pPr>
        <w:jc w:val="both"/>
        <w:rPr>
          <w:rFonts w:ascii="Arial" w:hAnsi="Arial" w:cs="Arial"/>
          <w:i/>
          <w:sz w:val="22"/>
          <w:szCs w:val="22"/>
        </w:rPr>
      </w:pPr>
    </w:p>
    <w:p w14:paraId="778199E1" w14:textId="77777777" w:rsidR="00BD50F2" w:rsidRPr="004F336D" w:rsidRDefault="00BD50F2" w:rsidP="00BD50F2">
      <w:pPr>
        <w:jc w:val="right"/>
        <w:rPr>
          <w:rFonts w:ascii="Arial" w:hAnsi="Arial" w:cs="Arial"/>
          <w:i/>
          <w:sz w:val="22"/>
          <w:szCs w:val="22"/>
        </w:rPr>
      </w:pPr>
      <w:r w:rsidRPr="004F336D">
        <w:rPr>
          <w:rFonts w:ascii="Arial" w:hAnsi="Arial" w:cs="Arial"/>
          <w:i/>
          <w:sz w:val="22"/>
          <w:szCs w:val="22"/>
        </w:rPr>
        <w:t>David Alexander Luján Quintero</w:t>
      </w:r>
    </w:p>
    <w:p w14:paraId="41F95016" w14:textId="77777777" w:rsidR="00BD50F2" w:rsidRPr="004F336D" w:rsidRDefault="00BD50F2" w:rsidP="00BD50F2">
      <w:pPr>
        <w:jc w:val="right"/>
        <w:rPr>
          <w:rFonts w:ascii="Arial" w:hAnsi="Arial" w:cs="Arial"/>
          <w:i/>
          <w:sz w:val="22"/>
          <w:szCs w:val="22"/>
        </w:rPr>
      </w:pPr>
      <w:r w:rsidRPr="004F336D">
        <w:rPr>
          <w:rFonts w:ascii="Arial" w:hAnsi="Arial" w:cs="Arial"/>
          <w:i/>
          <w:sz w:val="22"/>
          <w:szCs w:val="22"/>
        </w:rPr>
        <w:t>Coordinador Académico</w:t>
      </w:r>
    </w:p>
    <w:p w14:paraId="148245DE" w14:textId="77777777" w:rsidR="00BD50F2" w:rsidRPr="004F336D" w:rsidRDefault="00BD50F2" w:rsidP="00BD50F2">
      <w:pPr>
        <w:jc w:val="right"/>
        <w:rPr>
          <w:rFonts w:ascii="Arial" w:hAnsi="Arial" w:cs="Arial"/>
          <w:i/>
          <w:sz w:val="22"/>
          <w:szCs w:val="22"/>
        </w:rPr>
      </w:pPr>
      <w:r w:rsidRPr="004F336D">
        <w:rPr>
          <w:rFonts w:ascii="Arial" w:hAnsi="Arial" w:cs="Arial"/>
          <w:i/>
          <w:sz w:val="22"/>
          <w:szCs w:val="22"/>
        </w:rPr>
        <w:t>IEBOH</w:t>
      </w:r>
    </w:p>
    <w:p w14:paraId="64BF2260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</w:p>
    <w:p w14:paraId="139696B8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1320BC28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9DEFD8E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AB2252D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F48FB1A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DD5E06B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4F336D" w14:paraId="184D037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0F701F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4F336D" w14:paraId="5885FDE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D8BD562" w14:textId="77777777" w:rsidR="00F45B17" w:rsidRPr="004F336D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4F336D" w14:paraId="53E1982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6B211A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4F336D" w14:paraId="20F6E7E5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978C88" w14:textId="35BE96CE" w:rsidR="00F45B17" w:rsidRPr="004F336D" w:rsidRDefault="007A087C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CIENCIAS SOCIALES</w:t>
            </w:r>
          </w:p>
        </w:tc>
      </w:tr>
      <w:tr w:rsidR="00F45B17" w:rsidRPr="004F336D" w14:paraId="792AE57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2AEF4B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4F336D" w14:paraId="06B4F0EE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B0E7AE" w14:textId="084AA2E4" w:rsidR="00F45B17" w:rsidRPr="004F336D" w:rsidRDefault="008458F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Daniel Alejandro Garreta Acosta</w:t>
            </w:r>
            <w:r w:rsidR="00F45B17"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4F336D" w14:paraId="135AFBA8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8B9188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4F336D" w14:paraId="38E98B05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750911" w14:textId="704B40AE" w:rsidR="00F45B17" w:rsidRPr="004F336D" w:rsidRDefault="007A087C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OCTAVOS</w:t>
            </w:r>
          </w:p>
        </w:tc>
      </w:tr>
      <w:tr w:rsidR="00F45B17" w:rsidRPr="004F336D" w14:paraId="451727B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872158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4F336D" w14:paraId="4F260E25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5AEC40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4F336D" w14:paraId="59A81A1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F97271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305363" w:rsidRPr="004F336D" w14:paraId="3F880315" w14:textId="77777777" w:rsidTr="00FA31D3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19B06051" w14:textId="77777777" w:rsidR="007A087C" w:rsidRPr="007A087C" w:rsidRDefault="007A087C" w:rsidP="007A087C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7A087C">
              <w:rPr>
                <w:rFonts w:ascii="Arial" w:eastAsia="Arial" w:hAnsi="Arial" w:cs="Arial"/>
              </w:rPr>
              <w:t>Hago planes de búsqueda que incluyan posibles fuentes primarias y secundarias (orales, escritas, iconográficas, estadísticas, virtuales…) y diferentes términos para encontrar información que conteste a mis preguntas.</w:t>
            </w:r>
          </w:p>
          <w:p w14:paraId="1E6BCD15" w14:textId="77777777" w:rsidR="007A087C" w:rsidRPr="007A087C" w:rsidRDefault="007A087C" w:rsidP="007A087C">
            <w:pPr>
              <w:pStyle w:val="Prrafodelista"/>
              <w:rPr>
                <w:rFonts w:ascii="Arial" w:eastAsia="Arial" w:hAnsi="Arial" w:cs="Arial"/>
              </w:rPr>
            </w:pPr>
          </w:p>
          <w:p w14:paraId="393322E2" w14:textId="436480D2" w:rsidR="007A087C" w:rsidRDefault="007A087C" w:rsidP="007A087C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7A087C">
              <w:rPr>
                <w:rFonts w:ascii="Arial" w:eastAsia="Arial" w:hAnsi="Arial" w:cs="Arial"/>
              </w:rPr>
              <w:t>Reconozco múltiples relaciones entre eventos Históricos: sus causas, sus consecuencias y su incidencia en la vida de los diferentes agentes y grupos Involucrados.</w:t>
            </w:r>
          </w:p>
          <w:p w14:paraId="2D387136" w14:textId="77777777" w:rsidR="007A087C" w:rsidRPr="007A087C" w:rsidRDefault="007A087C" w:rsidP="007A087C">
            <w:pPr>
              <w:pStyle w:val="Prrafodelista"/>
              <w:rPr>
                <w:rFonts w:ascii="Arial" w:eastAsia="Arial" w:hAnsi="Arial" w:cs="Arial"/>
              </w:rPr>
            </w:pPr>
          </w:p>
          <w:p w14:paraId="20FDB150" w14:textId="60718C64" w:rsidR="00305363" w:rsidRPr="007A087C" w:rsidRDefault="007A087C" w:rsidP="007A087C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7A087C">
              <w:rPr>
                <w:rFonts w:ascii="Arial" w:eastAsia="Arial" w:hAnsi="Arial" w:cs="Arial"/>
              </w:rPr>
              <w:t>Reconozco en los hechos históricos, complejas relaciones sociales políticas, económicas y culturales.</w:t>
            </w:r>
          </w:p>
        </w:tc>
      </w:tr>
      <w:tr w:rsidR="00305363" w:rsidRPr="004F336D" w14:paraId="5A1A1C2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FEB1F3C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61B13A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6B62E4D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2CC762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E5CD7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305363" w:rsidRPr="004F336D" w14:paraId="06521542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B324ED" w14:textId="77777777" w:rsidR="007A087C" w:rsidRPr="007A087C" w:rsidRDefault="007A087C" w:rsidP="007A087C">
            <w:pPr>
              <w:pStyle w:val="Prrafodelista"/>
              <w:numPr>
                <w:ilvl w:val="0"/>
                <w:numId w:val="3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7A087C">
              <w:rPr>
                <w:rFonts w:ascii="Arial" w:eastAsia="Times New Roman" w:hAnsi="Arial" w:cs="Arial"/>
                <w:color w:val="000000"/>
                <w:lang w:val="es-CO" w:eastAsia="es-CO"/>
              </w:rPr>
              <w:t>Explicar las influencias de estas revoluciones en algunos procesos sociales, políticos y económicos posteriores en Colombia y América Latina.</w:t>
            </w:r>
          </w:p>
          <w:p w14:paraId="0E9C8652" w14:textId="77777777" w:rsidR="007A087C" w:rsidRPr="007A087C" w:rsidRDefault="007A087C" w:rsidP="007A087C">
            <w:pPr>
              <w:pStyle w:val="Prrafodelista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25D9B2AF" w14:textId="77777777" w:rsidR="007A087C" w:rsidRPr="007A087C" w:rsidRDefault="007A087C" w:rsidP="007A087C">
            <w:pPr>
              <w:pStyle w:val="Prrafodelista"/>
              <w:numPr>
                <w:ilvl w:val="0"/>
                <w:numId w:val="3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7A087C">
              <w:rPr>
                <w:rFonts w:ascii="Arial" w:eastAsia="Times New Roman" w:hAnsi="Arial" w:cs="Arial"/>
                <w:color w:val="000000"/>
                <w:lang w:val="es-CO" w:eastAsia="es-CO"/>
              </w:rPr>
              <w:t>Explicar la manera como el medio ambiente influye en el tipo de organización social y económica que se da en las regiones de Colombia.</w:t>
            </w:r>
          </w:p>
          <w:p w14:paraId="2BA8B493" w14:textId="77777777" w:rsidR="007A087C" w:rsidRPr="007A087C" w:rsidRDefault="007A087C" w:rsidP="007A087C">
            <w:pPr>
              <w:pStyle w:val="Prrafodelista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02242C72" w14:textId="77777777" w:rsidR="007A087C" w:rsidRPr="007A087C" w:rsidRDefault="007A087C" w:rsidP="007A087C">
            <w:pPr>
              <w:pStyle w:val="Prrafodelista"/>
              <w:numPr>
                <w:ilvl w:val="0"/>
                <w:numId w:val="3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7A087C">
              <w:rPr>
                <w:rFonts w:ascii="Arial" w:eastAsia="Times New Roman" w:hAnsi="Arial" w:cs="Arial"/>
                <w:color w:val="000000"/>
                <w:lang w:val="es-CO" w:eastAsia="es-CO"/>
              </w:rPr>
              <w:t>Relacionar algunos de estos procesos políticos internacionales con los procesos colombianos en el siglo XIX y primera mitad del siglo XX.</w:t>
            </w:r>
          </w:p>
          <w:p w14:paraId="40C9B801" w14:textId="77777777" w:rsidR="007A087C" w:rsidRPr="007A087C" w:rsidRDefault="007A087C" w:rsidP="007A087C">
            <w:pPr>
              <w:pStyle w:val="Prrafodelista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18DD8C0A" w14:textId="15A4C6C0" w:rsidR="00305363" w:rsidRPr="00EA0679" w:rsidRDefault="007A087C" w:rsidP="007A087C">
            <w:pPr>
              <w:pStyle w:val="Prrafodelista"/>
              <w:numPr>
                <w:ilvl w:val="0"/>
                <w:numId w:val="38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7A087C">
              <w:rPr>
                <w:rFonts w:ascii="Arial" w:eastAsia="Times New Roman" w:hAnsi="Arial" w:cs="Arial"/>
                <w:color w:val="000000"/>
                <w:lang w:val="es-CO" w:eastAsia="es-CO"/>
              </w:rPr>
              <w:t>Participar en discusiones y debates académicos</w:t>
            </w:r>
          </w:p>
        </w:tc>
      </w:tr>
      <w:tr w:rsidR="00305363" w:rsidRPr="004F336D" w14:paraId="05DC00E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062C3E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7E6BE4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41B17C6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C4ECEA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35F042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305363" w:rsidRPr="004F336D" w14:paraId="16E38075" w14:textId="77777777" w:rsidTr="008E0077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2CF8595" w14:textId="6EDBEBC3" w:rsidR="00EA0679" w:rsidRDefault="00EA0679" w:rsidP="00EA067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A0679">
              <w:rPr>
                <w:rFonts w:ascii="Arial" w:eastAsia="Arial" w:hAnsi="Arial" w:cs="Arial"/>
                <w:b/>
                <w:sz w:val="22"/>
                <w:szCs w:val="22"/>
              </w:rPr>
              <w:t>CONCEPTUAL:</w:t>
            </w:r>
          </w:p>
          <w:p w14:paraId="42463AB2" w14:textId="187DAF58" w:rsidR="007A087C" w:rsidRDefault="007A087C" w:rsidP="00EA067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(SABER CONOCER)</w:t>
            </w:r>
          </w:p>
          <w:p w14:paraId="5F0DC3B8" w14:textId="77777777" w:rsidR="00EA0679" w:rsidRDefault="00EA0679" w:rsidP="00EA067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49E8C951" w14:textId="77777777" w:rsidR="007A087C" w:rsidRPr="007A087C" w:rsidRDefault="007A087C" w:rsidP="007A087C">
            <w:pPr>
              <w:pStyle w:val="Prrafodelista"/>
              <w:numPr>
                <w:ilvl w:val="0"/>
                <w:numId w:val="39"/>
              </w:num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  <w:r w:rsidRPr="007A087C">
              <w:rPr>
                <w:rFonts w:ascii="Arial" w:eastAsia="Arial" w:hAnsi="Arial" w:cs="Arial"/>
                <w:bCs/>
              </w:rPr>
              <w:t>Establecimiento de relaciones entre diferentes hechos históricos que permiten explicar y comprender fenómenos sociales de América Latina durante el siglo XIX.</w:t>
            </w:r>
          </w:p>
          <w:p w14:paraId="0498D43B" w14:textId="77777777" w:rsidR="007A087C" w:rsidRPr="007A087C" w:rsidRDefault="007A087C" w:rsidP="007A087C">
            <w:pPr>
              <w:pStyle w:val="Prrafodelista"/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</w:p>
          <w:p w14:paraId="5E8DE7AB" w14:textId="028006FD" w:rsidR="00EA0679" w:rsidRDefault="00EA0679" w:rsidP="007A087C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  <w:r w:rsidRPr="007A087C"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  <w:t>PROCEDIMENTAL:</w:t>
            </w:r>
          </w:p>
          <w:p w14:paraId="39A53183" w14:textId="15730D6A" w:rsidR="007A087C" w:rsidRDefault="007A087C" w:rsidP="007A087C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  <w:t>(SABER HACER)</w:t>
            </w:r>
          </w:p>
          <w:p w14:paraId="2F4A5814" w14:textId="77777777" w:rsidR="007A087C" w:rsidRPr="007A087C" w:rsidRDefault="007A087C" w:rsidP="007A087C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</w:p>
          <w:p w14:paraId="07E49F40" w14:textId="09C97FAA" w:rsidR="00EA0679" w:rsidRDefault="00E04286" w:rsidP="00EA0679">
            <w:pPr>
              <w:pStyle w:val="Prrafodelista"/>
              <w:numPr>
                <w:ilvl w:val="0"/>
                <w:numId w:val="40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E04286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Formulación de preguntas sobre diferentes hechos acaecidos en América Latina y plantea hipótesis para responderlas provisionalmente, como parte del proceso de formación de una actitud científica.</w:t>
            </w:r>
          </w:p>
          <w:p w14:paraId="636BDECB" w14:textId="00CCBEF1" w:rsidR="00EA0679" w:rsidRDefault="00EA0679" w:rsidP="00EA0679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  <w:t>ACTITUDINAL</w:t>
            </w:r>
            <w: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  <w:t>:</w:t>
            </w:r>
          </w:p>
          <w:p w14:paraId="76E9C445" w14:textId="302C04E2" w:rsidR="007A087C" w:rsidRDefault="007A087C" w:rsidP="00EA0679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  <w:t>(SABER SER)</w:t>
            </w:r>
          </w:p>
          <w:p w14:paraId="454A1F8E" w14:textId="77777777" w:rsidR="00EA0679" w:rsidRPr="00EA0679" w:rsidRDefault="00EA0679" w:rsidP="00EA0679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</w:p>
          <w:p w14:paraId="2E640886" w14:textId="55A99EB9" w:rsidR="00EA0679" w:rsidRPr="00E04286" w:rsidRDefault="00E04286" w:rsidP="00E04286">
            <w:pPr>
              <w:pStyle w:val="Prrafodelista"/>
              <w:numPr>
                <w:ilvl w:val="0"/>
                <w:numId w:val="41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E04286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Asume una postura crítica frente a los procesos históricos en nuestro contexto y al papel que han jugado otros países en ellos, resaltando el derecho a la autonomía de los pueblos y a las relaciones internacionales de cooperación y ayuda mutua.</w:t>
            </w:r>
          </w:p>
          <w:p w14:paraId="0A3674AD" w14:textId="77777777" w:rsidR="00EA0679" w:rsidRDefault="00EA0679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465A7266" w14:textId="7798E39E" w:rsidR="00EA0679" w:rsidRPr="004F336D" w:rsidRDefault="00EA0679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63B593D3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0C3D455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189ED16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7F4E26A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A0A40F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FD42E8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3C679601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6B45F4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305363" w:rsidRPr="004F336D" w14:paraId="2E61BCB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FE65CC" w14:textId="77777777" w:rsidR="00E04286" w:rsidRPr="00E04286" w:rsidRDefault="00E04286" w:rsidP="00E04286">
            <w:pPr>
              <w:pStyle w:val="Prrafodelista"/>
              <w:numPr>
                <w:ilvl w:val="0"/>
                <w:numId w:val="4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04286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Analiza los procesos de expansión territorial desarrollados por Europa durante el siglo XIX y las nuevas manifestaciones imperialistas observadas en las sociedades contemporáneas. DBA. </w:t>
            </w:r>
          </w:p>
          <w:p w14:paraId="6593FDDA" w14:textId="77777777" w:rsidR="00E04286" w:rsidRPr="00E04286" w:rsidRDefault="00E04286" w:rsidP="00E04286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797E7D9E" w14:textId="77777777" w:rsidR="00E04286" w:rsidRPr="00E04286" w:rsidRDefault="00E04286" w:rsidP="00E04286">
            <w:pPr>
              <w:pStyle w:val="Prrafodelista"/>
              <w:numPr>
                <w:ilvl w:val="0"/>
                <w:numId w:val="4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04286">
              <w:rPr>
                <w:rFonts w:ascii="Arial" w:eastAsia="Times New Roman" w:hAnsi="Arial" w:cs="Arial"/>
                <w:color w:val="000000"/>
                <w:lang w:val="es-CO" w:eastAsia="es-CO"/>
              </w:rPr>
              <w:t>Comprende cómo se produjeron los procesos de independencia de las colonias americanas durante los siglos XVIII y XIX y sus implicaciones para las sociedades contemporáneas. DBA.</w:t>
            </w:r>
          </w:p>
          <w:p w14:paraId="04A6060C" w14:textId="77777777" w:rsidR="00E04286" w:rsidRPr="00E04286" w:rsidRDefault="00E04286" w:rsidP="00E04286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7042A058" w14:textId="77777777" w:rsidR="00E04286" w:rsidRPr="00E04286" w:rsidRDefault="00E04286" w:rsidP="00E04286">
            <w:pPr>
              <w:pStyle w:val="Prrafodelista"/>
              <w:numPr>
                <w:ilvl w:val="0"/>
                <w:numId w:val="4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04286">
              <w:rPr>
                <w:rFonts w:ascii="Arial" w:eastAsia="Times New Roman" w:hAnsi="Arial" w:cs="Arial"/>
                <w:color w:val="000000"/>
                <w:lang w:val="es-CO" w:eastAsia="es-CO"/>
              </w:rPr>
              <w:t>Evalúa el impacto producido por los avances tecnológicos en el desarrollo social y económico de Colombia en el siglo XIX. DBA.</w:t>
            </w:r>
          </w:p>
          <w:p w14:paraId="470E53B1" w14:textId="77777777" w:rsidR="00E04286" w:rsidRPr="00E04286" w:rsidRDefault="00E04286" w:rsidP="00E04286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38D84EA9" w14:textId="77777777" w:rsidR="00E04286" w:rsidRDefault="00E04286" w:rsidP="00E04286">
            <w:pPr>
              <w:pStyle w:val="Prrafodelista"/>
              <w:numPr>
                <w:ilvl w:val="0"/>
                <w:numId w:val="4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04286">
              <w:rPr>
                <w:rFonts w:ascii="Arial" w:eastAsia="Times New Roman" w:hAnsi="Arial" w:cs="Arial"/>
                <w:color w:val="000000"/>
                <w:lang w:val="es-CO" w:eastAsia="es-CO"/>
              </w:rPr>
              <w:t>La era de las revoluciones (ilustración, francesa, industrial)</w:t>
            </w:r>
          </w:p>
          <w:p w14:paraId="73A2CBAC" w14:textId="5BBEA6C3" w:rsidR="00E04286" w:rsidRDefault="00E04286" w:rsidP="00E04286">
            <w:pPr>
              <w:pStyle w:val="Prrafodelista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6CF28192" w14:textId="640CD7C6" w:rsidR="00E04286" w:rsidRPr="00E04286" w:rsidRDefault="00E04286" w:rsidP="00E04286">
            <w:pPr>
              <w:pStyle w:val="Prrafodelista"/>
              <w:numPr>
                <w:ilvl w:val="0"/>
                <w:numId w:val="4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La historia constitucional de Colombia.</w:t>
            </w:r>
          </w:p>
        </w:tc>
      </w:tr>
      <w:tr w:rsidR="00305363" w:rsidRPr="004F336D" w14:paraId="72CB4B9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692A4D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72CCDF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2088C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7BD02648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E5ED5E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305363" w:rsidRPr="004F336D" w14:paraId="361D1FD8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BDB77D" w14:textId="5FE5BF1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Plan de Recuperación de segundo periodo consiste en que el estudiante cumpla con los objetivos educativos establecidos por el ministerio de educación, la educación como un DERECHO-DEBER es un proceso corresponsal donde estudiante, PADRES DE FAMILIA y la institución educativa tiene la función de formar hombres y mujeres prestantes para la sociedad. </w:t>
            </w:r>
          </w:p>
          <w:p w14:paraId="5D351139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E2973D" w14:textId="3546EE35" w:rsidR="00305363" w:rsidRPr="004F336D" w:rsidRDefault="00305363" w:rsidP="0030536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Plan De Recuperación De Segundo Periodo</w:t>
            </w:r>
          </w:p>
          <w:p w14:paraId="2AD0EFB4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889F7D" w14:textId="0DDFFB15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Para recuperar el periodo el estudiante debe presentar un “trabajo investigativo” el cual deberá desarrollar siguiendo los lineamientos expuestos a continuación:</w:t>
            </w:r>
          </w:p>
          <w:p w14:paraId="105B42BF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1C660B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Portada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: Deberá contener los siguientes datos: Título, Autor(es). Profesor, Lugar y Fecha. </w:t>
            </w:r>
          </w:p>
          <w:p w14:paraId="14836082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F1A0AA9" w14:textId="7FB946E6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Introducción: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 (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mínimo una hoja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) </w:t>
            </w:r>
            <w:r w:rsidRPr="004F336D">
              <w:rPr>
                <w:rFonts w:ascii="Arial" w:hAnsi="Arial" w:cs="Arial"/>
                <w:sz w:val="22"/>
                <w:szCs w:val="22"/>
              </w:rPr>
              <w:t>Se recomienda contemplar los siguientes aspectos:</w:t>
            </w:r>
          </w:p>
          <w:p w14:paraId="7517A80B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Breve reseña del tema es decir RESUMEN</w:t>
            </w:r>
          </w:p>
          <w:p w14:paraId="2796A61C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LUGAR, donde se ubica el problema a investigar. </w:t>
            </w:r>
          </w:p>
          <w:p w14:paraId="596F3A3D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Importancia de la temática es decir su vigencia y actualidad.</w:t>
            </w:r>
          </w:p>
          <w:p w14:paraId="1B1A2D99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Propósito o finalidad de la investigación es decir un ANALISIS CON TUS PROPIAS PALABRAS.</w:t>
            </w:r>
          </w:p>
          <w:p w14:paraId="56540E96" w14:textId="390117C9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Justificación de la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>(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mínimo </w:t>
            </w:r>
            <w:r w:rsidR="004F336D"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dos hojas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>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En esta sección deben señalarse las razones por las cuales se realiza la investigación, y sus posibles aportes desde el punto de vista teórico o práctico. Para su redacción, recomendamos responder las siguientes preguntas: </w:t>
            </w:r>
          </w:p>
          <w:p w14:paraId="71C07FAF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¿Por qué se hace la investigación? </w:t>
            </w:r>
          </w:p>
          <w:p w14:paraId="00EF4BB2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¿Cuáles serán sus aportes? </w:t>
            </w:r>
          </w:p>
          <w:p w14:paraId="7737AD86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¿A quiénes pudiera beneficiar? </w:t>
            </w:r>
          </w:p>
          <w:p w14:paraId="2E08E0EC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ANALISIS CON TUS PROPIAS PALABRAS.</w:t>
            </w:r>
          </w:p>
          <w:p w14:paraId="25A98AB0" w14:textId="057D29DC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Antecedentes de la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4F336D"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  <w:t>mínimo 5 hojas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) Se refiere a los estudios previos relacionadas con el problema a investigar, es decir, resumen de investigaciones realizadas anteriormente y que guardan alguna relación con el problema en estudio. En este punto se deben señalar los autores que se realizaron los estudios. Por ejemplo: </w:t>
            </w:r>
          </w:p>
          <w:p w14:paraId="743A4A51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B41F118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Problema de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¿escritura pictográfica? </w:t>
            </w:r>
          </w:p>
          <w:p w14:paraId="2BCB26AC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B975F31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Antecedente de investigación 1:</w:t>
            </w:r>
          </w:p>
          <w:p w14:paraId="692B91F2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“La escritura pictográfica o simplemente pictografía es una forma de comunicación escrita que se remonta al neolítico, donde el hombre usaba las pictografías para representar objetos mediante dibujos en una laja de piedra”. </w:t>
            </w:r>
          </w:p>
          <w:p w14:paraId="478AE521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Autor</w:t>
            </w:r>
            <w:r w:rsidRPr="004F336D">
              <w:rPr>
                <w:rFonts w:ascii="Arial" w:hAnsi="Arial" w:cs="Arial"/>
                <w:sz w:val="22"/>
                <w:szCs w:val="22"/>
              </w:rPr>
              <w:t>: Escuela Nacional de Arte Precolombino</w:t>
            </w:r>
          </w:p>
          <w:p w14:paraId="3684F243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54ED4ED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Antecedente de investigación 2:</w:t>
            </w:r>
          </w:p>
          <w:p w14:paraId="5C4B40BE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“Las pictografías, llamadas también pinturas, son dibujos que se realizaban sobre planchones de afloramientos rocosos o bloques aislados, pero, a diferencia de los petroglifos, se obtenían mediante la adición al soporte de materias colorantes”.</w:t>
            </w:r>
          </w:p>
          <w:p w14:paraId="4DFF9F26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Autor: </w:t>
            </w:r>
            <w:r w:rsidRPr="004F336D">
              <w:rPr>
                <w:rFonts w:ascii="Arial" w:hAnsi="Arial" w:cs="Arial"/>
                <w:sz w:val="22"/>
                <w:szCs w:val="22"/>
              </w:rPr>
              <w:t>Museo Chileno de Arte</w:t>
            </w:r>
          </w:p>
          <w:p w14:paraId="628964BF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</w:p>
          <w:p w14:paraId="4BEADB76" w14:textId="4D59FFB1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Argumentación objetiva: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 (mínimo dos hojas)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consiste en establecer una base de razonamiento lógica para fundamentar, defender o rebatir una tesis o</w:t>
            </w:r>
            <w:r w:rsidRPr="004F336D">
              <w:rPr>
                <w:rFonts w:ascii="Arial" w:hAnsi="Arial" w:cs="Arial"/>
                <w:b/>
                <w:sz w:val="22"/>
                <w:szCs w:val="22"/>
              </w:rPr>
              <w:t xml:space="preserve"> Punto de Vista.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(investigación) En este sentido, un texto argumentativo es aquel tipo de texto que tiene como finalidad convencer, persuadir o disuadir al receptor de algo a través del desarrollo de argumentos. </w:t>
            </w:r>
            <w:r w:rsidRPr="004F336D">
              <w:rPr>
                <w:rFonts w:ascii="Arial" w:hAnsi="Arial" w:cs="Arial"/>
                <w:sz w:val="22"/>
                <w:szCs w:val="22"/>
                <w:highlight w:val="yellow"/>
              </w:rPr>
              <w:t>(ES LA PARTE MÁS FUNDAMENTAL DEL TRABAJO PORQUE ES EL DESENLACE DE TU APRENDIZAJE).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BF2232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3C18A3" w14:textId="77777777" w:rsidR="00305363" w:rsidRPr="004F336D" w:rsidRDefault="00305363" w:rsidP="003053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Y se resume en una </w:t>
            </w: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EXPLICACIÒN CON TUS PROPIAS PALABRAS de lo que aprendiste de esta investigación.</w:t>
            </w:r>
          </w:p>
          <w:p w14:paraId="138A1443" w14:textId="77777777" w:rsidR="00305363" w:rsidRPr="004F336D" w:rsidRDefault="00305363" w:rsidP="003053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3380929" w14:textId="52E0D3FA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Conclusiones: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(mínimo una hoja) </w:t>
            </w:r>
            <w:r w:rsidRPr="004F336D">
              <w:rPr>
                <w:rFonts w:ascii="Arial" w:hAnsi="Arial" w:cs="Arial"/>
                <w:sz w:val="22"/>
                <w:szCs w:val="22"/>
              </w:rPr>
              <w:t>es una proposición al final de un argumento, se debe recordar que una conclusión es una proposición lógica final y no una "opinión", sin embargo, debemos recordar que para poder concluir debemos de basarnos en ciertas proposiciones que no sean falacias o simplemente falsas. EXPLICACIÓN CON TUS PROPIAS PALABRAS. Considérense las proposiciones siguientes como ejemplo:</w:t>
            </w:r>
          </w:p>
          <w:p w14:paraId="07C433ED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08D043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>Todos los mamíferos son de sangre caliente.</w:t>
            </w:r>
          </w:p>
          <w:p w14:paraId="262A408E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>Todos los humanos son mamíferos.</w:t>
            </w:r>
          </w:p>
          <w:p w14:paraId="3DFB537D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 xml:space="preserve">Por lo tanto, todos los humanos son de sangre caliente.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</w:rPr>
              <w:t>(conclusión)</w:t>
            </w:r>
          </w:p>
          <w:p w14:paraId="6DBEBC52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En este argumento la última proposición es la conclusión. Las demás son las premisas.</w:t>
            </w:r>
          </w:p>
          <w:p w14:paraId="494B94CB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980516" w14:textId="7D057093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Recomendaciones: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color w:val="FF0000"/>
                <w:sz w:val="22"/>
                <w:szCs w:val="22"/>
              </w:rPr>
              <w:t>(</w:t>
            </w:r>
            <w:r w:rsidRPr="004F336D"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  <w:t>mínimo una hoja</w:t>
            </w:r>
            <w:r w:rsidRPr="004F336D">
              <w:rPr>
                <w:rFonts w:ascii="Arial" w:hAnsi="Arial" w:cs="Arial"/>
                <w:color w:val="FF0000"/>
                <w:sz w:val="22"/>
                <w:szCs w:val="22"/>
              </w:rPr>
              <w:t>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es una interpretación logia de la investigación donde con tus PROPIAS PALABRAS das orientaciones o aportes que crean importantes para mejorar o solucionar el problema de investigación. </w:t>
            </w:r>
          </w:p>
          <w:p w14:paraId="2A0818ED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B1005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Bibliografía o lista de referencias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(mínimo media hoja)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comprende un inventario de los materiales consultados o citados, como libros, páginas web entre otros, ordenados alfabéticamente.</w:t>
            </w:r>
          </w:p>
          <w:p w14:paraId="08678F1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7E9D5CE" w14:textId="644484DA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 xml:space="preserve">Anexos: </w:t>
            </w:r>
            <w:r w:rsidRPr="004F336D">
              <w:rPr>
                <w:rFonts w:ascii="Arial" w:hAnsi="Arial" w:cs="Arial"/>
                <w:bCs/>
                <w:i/>
                <w:iCs/>
                <w:color w:val="FF0000"/>
                <w:sz w:val="22"/>
                <w:szCs w:val="22"/>
              </w:rPr>
              <w:t>(mínimo 8)</w:t>
            </w:r>
            <w:r w:rsidRPr="004F336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sz w:val="22"/>
                <w:szCs w:val="22"/>
              </w:rPr>
              <w:t>constituyen los elementos adicionales que se excluyen del texto del trabajo y que se agregan al fin de este. Por ejemplo: Los instrumentos de recolección de datos, glosarios, ilustraciones, DIBUJOS y cualquier otra información complementaria son ejemplos de anexos. PUNTOS EXTRA POR DIBUJOS HECHOS A MANO.</w:t>
            </w:r>
          </w:p>
          <w:p w14:paraId="30BBEEE4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C87D5E" w14:textId="1B04030F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Temas sugeridos para investigar:</w:t>
            </w:r>
            <w:r w:rsidR="003145C4">
              <w:rPr>
                <w:rFonts w:ascii="Arial" w:hAnsi="Arial" w:cs="Arial"/>
                <w:sz w:val="22"/>
                <w:szCs w:val="22"/>
              </w:rPr>
              <w:t xml:space="preserve"> ¡</w:t>
            </w:r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>escoger un</w:t>
            </w:r>
            <w:r w:rsidR="003145C4">
              <w:rPr>
                <w:rFonts w:ascii="Arial" w:hAnsi="Arial" w:cs="Arial"/>
                <w:sz w:val="22"/>
                <w:szCs w:val="22"/>
                <w:highlight w:val="yellow"/>
              </w:rPr>
              <w:t>o</w:t>
            </w:r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o vari</w:t>
            </w:r>
            <w:r w:rsidR="003145C4">
              <w:rPr>
                <w:rFonts w:ascii="Arial" w:hAnsi="Arial" w:cs="Arial"/>
                <w:sz w:val="22"/>
                <w:szCs w:val="22"/>
                <w:highlight w:val="yellow"/>
              </w:rPr>
              <w:t>o</w:t>
            </w:r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>s</w:t>
            </w:r>
            <w:r w:rsidR="004007FA">
              <w:rPr>
                <w:rFonts w:ascii="Arial" w:hAnsi="Arial" w:cs="Arial"/>
                <w:sz w:val="22"/>
                <w:szCs w:val="22"/>
              </w:rPr>
              <w:t>!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28EF6A8" w14:textId="77777777" w:rsidR="004F336D" w:rsidRPr="004F336D" w:rsidRDefault="004F336D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414E5B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Consultar todas las características de las siguientes ingenierías (historia, utilidad, aplicaciones, implementaciones, rendimiento económico, aportes a la sociedad, etc.):</w:t>
            </w:r>
          </w:p>
          <w:p w14:paraId="6DD283BD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0AF00F" w14:textId="77777777" w:rsidR="004F336D" w:rsidRPr="004F336D" w:rsidRDefault="004F336D" w:rsidP="004F336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Pregunta orientadora</w:t>
            </w:r>
          </w:p>
          <w:p w14:paraId="25A83CB4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2D8348" w14:textId="150709A4" w:rsid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*¿Qué es y porque es importante para la</w:t>
            </w:r>
            <w:r w:rsidR="00E04286">
              <w:rPr>
                <w:rFonts w:ascii="Arial" w:hAnsi="Arial" w:cs="Arial"/>
                <w:sz w:val="22"/>
                <w:szCs w:val="22"/>
              </w:rPr>
              <w:t>s ciencias sociales</w:t>
            </w:r>
            <w:r w:rsidRPr="004F336D"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49587CDB" w14:textId="442E3203" w:rsid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  <w:r w:rsidRPr="00E04286">
              <w:rPr>
                <w:rFonts w:ascii="Arial" w:hAnsi="Arial" w:cs="Arial"/>
                <w:sz w:val="22"/>
                <w:szCs w:val="22"/>
              </w:rPr>
              <w:t>Consultar la historia sociopolítica de los siguientes partidos políticos colombianos:</w:t>
            </w:r>
          </w:p>
          <w:p w14:paraId="56D318C8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BAB7FF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1. Partido Liberal Colombiano</w:t>
            </w:r>
          </w:p>
          <w:p w14:paraId="303194B1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2. Partido Conservador Colombiano</w:t>
            </w:r>
          </w:p>
          <w:p w14:paraId="79222915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3. Movimiento Autoridades Indígenas de Colombia AICO</w:t>
            </w:r>
          </w:p>
          <w:p w14:paraId="2E8F0237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4. Nuevo Liberalismo</w:t>
            </w:r>
          </w:p>
          <w:p w14:paraId="3F54CDEC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5. Partido Verde Oxigeno</w:t>
            </w:r>
          </w:p>
          <w:p w14:paraId="336CBDB0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6. Unión Patriótica UP</w:t>
            </w:r>
          </w:p>
          <w:p w14:paraId="6DB5D271" w14:textId="6ECF9E68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7. Salvación nacional</w:t>
            </w:r>
          </w:p>
          <w:p w14:paraId="73571A28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8. Partido Alianza Social Independiente ASI</w:t>
            </w:r>
          </w:p>
          <w:p w14:paraId="6F9359F4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9. Partido Cambio Radical</w:t>
            </w:r>
          </w:p>
          <w:p w14:paraId="02EED55D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10. Partido Político Mira</w:t>
            </w:r>
          </w:p>
          <w:p w14:paraId="1F7BFDAB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lastRenderedPageBreak/>
              <w:t>11. Partido Social de Unidad Nacional «Partido de la U»</w:t>
            </w:r>
          </w:p>
          <w:p w14:paraId="72BF5B64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12. Partido Alianza Verde</w:t>
            </w:r>
          </w:p>
          <w:p w14:paraId="32220D1B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13. Partido Polo Democrático Alternativo</w:t>
            </w:r>
          </w:p>
          <w:p w14:paraId="5F5D8F5C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14. Colombia Humana</w:t>
            </w:r>
          </w:p>
          <w:p w14:paraId="2351B25C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15. Partido Centro Democrático</w:t>
            </w:r>
          </w:p>
          <w:p w14:paraId="10344985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16. Movimiento Alternativo Indígena y Social MAIS</w:t>
            </w:r>
          </w:p>
          <w:p w14:paraId="40F51B7A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17. Comunes</w:t>
            </w:r>
          </w:p>
          <w:p w14:paraId="162BFEF3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18. Partido Colombia Justa Libres</w:t>
            </w:r>
          </w:p>
          <w:p w14:paraId="30E06BC6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19. Partido Colombia Renaciente</w:t>
            </w:r>
          </w:p>
          <w:p w14:paraId="2C9346F3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20. Partido ADA</w:t>
            </w:r>
          </w:p>
          <w:p w14:paraId="29159EB6" w14:textId="77777777" w:rsidR="00E04286" w:rsidRPr="00E04286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21. Partido Dignidad</w:t>
            </w:r>
          </w:p>
          <w:p w14:paraId="50C69FA8" w14:textId="3D767C11" w:rsidR="00305363" w:rsidRPr="004F336D" w:rsidRDefault="00E04286" w:rsidP="00E04286">
            <w:pPr>
              <w:rPr>
                <w:rFonts w:ascii="Arial" w:hAnsi="Arial" w:cs="Arial"/>
                <w:sz w:val="22"/>
                <w:szCs w:val="22"/>
              </w:rPr>
            </w:pPr>
            <w:r w:rsidRPr="00E04286">
              <w:rPr>
                <w:rFonts w:ascii="Arial" w:hAnsi="Arial" w:cs="Arial"/>
                <w:sz w:val="22"/>
                <w:szCs w:val="22"/>
              </w:rPr>
              <w:t>22. Liga de Gobernantes Anticorrupción</w:t>
            </w:r>
          </w:p>
          <w:p w14:paraId="7B599103" w14:textId="187F3FC2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4CDBAB4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5B6FC6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18811CE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46FDBE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FC8E18E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F345F" w14:textId="18463770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los estudiantes: Forma de entrega y fecha máxima de entrega</w:t>
            </w:r>
          </w:p>
        </w:tc>
      </w:tr>
      <w:tr w:rsidR="00305363" w:rsidRPr="004F336D" w14:paraId="1190A5BB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9A145" w14:textId="77777777" w:rsidR="00305363" w:rsidRPr="004F336D" w:rsidRDefault="00305363" w:rsidP="00305363">
            <w:pPr>
              <w:spacing w:after="160"/>
              <w:rPr>
                <w:rFonts w:ascii="Arial" w:eastAsia="Aptos" w:hAnsi="Arial" w:cs="Arial"/>
                <w:b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b/>
                <w:sz w:val="22"/>
                <w:szCs w:val="22"/>
                <w:lang w:val="es-CO" w:eastAsia="en-US"/>
              </w:rPr>
              <w:t>Aspectos importantes para tener en cuenta:</w:t>
            </w:r>
          </w:p>
          <w:p w14:paraId="184CC117" w14:textId="4EDC2119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El proyecto investigativo debe tener una extensión MINIMA de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22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páginas.</w:t>
            </w:r>
          </w:p>
          <w:p w14:paraId="53984DD8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Debe presentarse escrito a mano y en letra legible.</w:t>
            </w:r>
          </w:p>
          <w:p w14:paraId="14EF440B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Se puede presentar en cualquier tipo de hoja </w:t>
            </w:r>
          </w:p>
          <w:p w14:paraId="3A12150A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Finalmente, el estudiante deberá realizar una sustentación o exposición de dos minutos donde explique y defienda su argumento y conclusiones, sobre el tema investigado. La sustentación es obligatoria o no se dará nota.</w:t>
            </w:r>
          </w:p>
          <w:p w14:paraId="62BDFF91" w14:textId="5C6BFAA2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Con este trabajo puede recuperar también notas pendientes del periodo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y otros periodos 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(ACORDAR CON EL DOCENTE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PREVIAMENTE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).</w:t>
            </w:r>
          </w:p>
          <w:p w14:paraId="2E023CD6" w14:textId="734047F4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Fecha de entrega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21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de agosto de 2024</w:t>
            </w:r>
          </w:p>
          <w:p w14:paraId="26E4AB72" w14:textId="77777777" w:rsidR="00305363" w:rsidRPr="004F336D" w:rsidRDefault="00305363" w:rsidP="00305363">
            <w:pPr>
              <w:spacing w:after="160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el esquema calificativo será el siguiente:</w:t>
            </w:r>
          </w:p>
          <w:p w14:paraId="2D91F5C1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Calidad de investigación consultada 0.5</w:t>
            </w:r>
          </w:p>
          <w:p w14:paraId="538DAF93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Redacción y ortografía 1.0</w:t>
            </w:r>
          </w:p>
          <w:p w14:paraId="7D9578A9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Argumentación 2.2</w:t>
            </w:r>
          </w:p>
          <w:p w14:paraId="6A42D890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Conclusiones 0.8</w:t>
            </w:r>
          </w:p>
          <w:p w14:paraId="217AFF2E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Orden y presentación 0.5</w:t>
            </w:r>
          </w:p>
          <w:p w14:paraId="2881AB2D" w14:textId="069C4CA6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05363" w:rsidRPr="004F336D" w14:paraId="366C710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32BC3D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6CA27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39504A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469E764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DDEC7AF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69F750B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826"/>
        <w:gridCol w:w="784"/>
        <w:gridCol w:w="1387"/>
        <w:gridCol w:w="2304"/>
        <w:gridCol w:w="1003"/>
        <w:gridCol w:w="1397"/>
        <w:gridCol w:w="1335"/>
      </w:tblGrid>
      <w:tr w:rsidR="009F5D66" w:rsidRPr="004F336D" w14:paraId="0BD0DB16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59F31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4F336D" w14:paraId="2B6DFA8C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67180FB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DE45D26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8CC6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5F7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784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EE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562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4F2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EA2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C99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FIRMA ESTUDIANTE</w:t>
            </w:r>
          </w:p>
        </w:tc>
      </w:tr>
      <w:tr w:rsidR="009F5D66" w:rsidRPr="004F336D" w14:paraId="7589ABB7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67CF5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48A1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B33C78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C1C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EB933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D0AA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DC42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7682E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558D24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81C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1B6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B29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BD4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C4E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D56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152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5390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39FC3802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7AB6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B44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EF44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95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34D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366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EC9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25B77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17889C9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6E2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CEA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63A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600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CBC4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F60B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D2A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E4400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652F463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9D9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8A5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C3B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C98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3B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A5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D02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4829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5EF2CCB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6347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84D9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89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D9F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D38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3FDB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270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8A33D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1425AE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6E2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BAE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43F9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8326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1D2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72D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0AE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3527B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FCD5D03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F55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5D7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15B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E62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C24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1D8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984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BDC4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1C1B516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62D2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351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94B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21F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149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2E6B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97F4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74924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17BFE9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BAE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331B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6A5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4C5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7D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679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CE0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6A7E4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F3A6F6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4D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060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9B7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561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2C2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F42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DB5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6D01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73E30B4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9DB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C254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370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E519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D167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318A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FD6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AA509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3FEF01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427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788F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E6C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B874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B6D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56F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9F1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44F88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78F10AE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74A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2EF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979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98F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851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4D2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A92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11A6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2F4D2D0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913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2D90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D9B0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1CE3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BA8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D81A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5E3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C19A6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3437B19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4FD3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3367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D6D5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9657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A0E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D45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D106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9C2B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CACF12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2FB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4F9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E75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D6D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D4B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868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EF8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C5CB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5CAD3ED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C52D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BF2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1C7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0C6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C7E1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040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BB87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BFD72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ED8BD0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ACB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C52D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37BF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90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66E5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3C88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19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E7F6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C74BCB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916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EAC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215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F30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270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85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603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6ED2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032348A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D61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D6A6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7CBC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93E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82A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C9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519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811C3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C83383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527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3554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A8E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A69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E47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704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9BA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55ED7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10A24AD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248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lastRenderedPageBreak/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BEE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AEA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9EE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994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097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388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14BE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1EC27ED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E46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112C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F6D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BB6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E065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6A3C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F78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253D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DBC739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726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3FD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4A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009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B084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75D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AD9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D54B7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3E4F5F2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2DA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77C6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B66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691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43A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AB7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E51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5D2A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3BAFC85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53F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B01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DEB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BD3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B829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D7B8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A50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FF3C0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D6EAA0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8B7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8C2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B97C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89A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0B0A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4D0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D162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C7EA2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181DB5A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339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591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848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982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A08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3F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FBB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F06B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6DC1FA6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ADA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2AE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638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B41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EC6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57E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A3E1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DD097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563811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C37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99C4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C5B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902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885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AA6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DC0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A10C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95E5035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D8C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DF9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FA7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F0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5B9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61D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082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F05C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44ABA582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37C6B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CF1C9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87C87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220BE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3000E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A053A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B6C39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79D34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18D7FC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F94E1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355E0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645F8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B167A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E1751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4BE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AFCD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3A0D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C6B5620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CD3CDE2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48E4325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0B2DFF2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9462A45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4F336D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DF8E48" w14:textId="77777777" w:rsidR="00A76E8D" w:rsidRDefault="00A76E8D" w:rsidP="008041E4">
      <w:r>
        <w:separator/>
      </w:r>
    </w:p>
  </w:endnote>
  <w:endnote w:type="continuationSeparator" w:id="0">
    <w:p w14:paraId="63633CCA" w14:textId="77777777" w:rsidR="00A76E8D" w:rsidRDefault="00A76E8D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A42B6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7FBE2F28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409FD" w14:textId="77777777" w:rsidR="00A76E8D" w:rsidRDefault="00A76E8D" w:rsidP="008041E4">
      <w:r>
        <w:separator/>
      </w:r>
    </w:p>
  </w:footnote>
  <w:footnote w:type="continuationSeparator" w:id="0">
    <w:p w14:paraId="10E46698" w14:textId="77777777" w:rsidR="00A76E8D" w:rsidRDefault="00A76E8D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3D515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06826C" wp14:editId="60C63270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9DE49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7A216A10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6EEED5F4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5B92F271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C06826C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2E89DE49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7A216A10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6EEED5F4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5B92F271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52325647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024BEDA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4CBAA1F6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2EE44272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81971"/>
    <w:multiLevelType w:val="hybridMultilevel"/>
    <w:tmpl w:val="71BA75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44ED6"/>
    <w:multiLevelType w:val="hybridMultilevel"/>
    <w:tmpl w:val="40A2015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553FB"/>
    <w:multiLevelType w:val="hybridMultilevel"/>
    <w:tmpl w:val="01A0AE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566C4"/>
    <w:multiLevelType w:val="hybridMultilevel"/>
    <w:tmpl w:val="7C30B00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02869"/>
    <w:multiLevelType w:val="hybridMultilevel"/>
    <w:tmpl w:val="5DD65E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D95125"/>
    <w:multiLevelType w:val="hybridMultilevel"/>
    <w:tmpl w:val="8BD050C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6E656D"/>
    <w:multiLevelType w:val="hybridMultilevel"/>
    <w:tmpl w:val="36187E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A6D6E"/>
    <w:multiLevelType w:val="hybridMultilevel"/>
    <w:tmpl w:val="B11855A4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102D98"/>
    <w:multiLevelType w:val="hybridMultilevel"/>
    <w:tmpl w:val="BF70A7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25016"/>
    <w:multiLevelType w:val="hybridMultilevel"/>
    <w:tmpl w:val="27F0A9F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156A19"/>
    <w:multiLevelType w:val="hybridMultilevel"/>
    <w:tmpl w:val="EFECC9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85C0669"/>
    <w:multiLevelType w:val="hybridMultilevel"/>
    <w:tmpl w:val="FE6ACA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587C48"/>
    <w:multiLevelType w:val="hybridMultilevel"/>
    <w:tmpl w:val="3CB6A0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58574A"/>
    <w:multiLevelType w:val="hybridMultilevel"/>
    <w:tmpl w:val="36187E0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1465C0"/>
    <w:multiLevelType w:val="hybridMultilevel"/>
    <w:tmpl w:val="9558E4C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05BA8"/>
    <w:multiLevelType w:val="hybridMultilevel"/>
    <w:tmpl w:val="DBFCE4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5F5390"/>
    <w:multiLevelType w:val="hybridMultilevel"/>
    <w:tmpl w:val="E548A68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F5212"/>
    <w:multiLevelType w:val="hybridMultilevel"/>
    <w:tmpl w:val="AA30663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4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3"/>
  </w:num>
  <w:num w:numId="3">
    <w:abstractNumId w:val="18"/>
  </w:num>
  <w:num w:numId="4">
    <w:abstractNumId w:val="7"/>
  </w:num>
  <w:num w:numId="5">
    <w:abstractNumId w:val="1"/>
  </w:num>
  <w:num w:numId="6">
    <w:abstractNumId w:val="5"/>
  </w:num>
  <w:num w:numId="7">
    <w:abstractNumId w:val="30"/>
  </w:num>
  <w:num w:numId="8">
    <w:abstractNumId w:val="29"/>
  </w:num>
  <w:num w:numId="9">
    <w:abstractNumId w:val="15"/>
  </w:num>
  <w:num w:numId="10">
    <w:abstractNumId w:val="25"/>
  </w:num>
  <w:num w:numId="11">
    <w:abstractNumId w:val="8"/>
  </w:num>
  <w:num w:numId="12">
    <w:abstractNumId w:val="24"/>
  </w:num>
  <w:num w:numId="13">
    <w:abstractNumId w:val="6"/>
  </w:num>
  <w:num w:numId="14">
    <w:abstractNumId w:val="27"/>
  </w:num>
  <w:num w:numId="15">
    <w:abstractNumId w:val="12"/>
  </w:num>
  <w:num w:numId="16">
    <w:abstractNumId w:val="40"/>
  </w:num>
  <w:num w:numId="17">
    <w:abstractNumId w:val="19"/>
  </w:num>
  <w:num w:numId="18">
    <w:abstractNumId w:val="2"/>
  </w:num>
  <w:num w:numId="19">
    <w:abstractNumId w:val="13"/>
  </w:num>
  <w:num w:numId="20">
    <w:abstractNumId w:val="34"/>
  </w:num>
  <w:num w:numId="21">
    <w:abstractNumId w:val="33"/>
  </w:num>
  <w:num w:numId="22">
    <w:abstractNumId w:val="44"/>
  </w:num>
  <w:num w:numId="23">
    <w:abstractNumId w:val="21"/>
  </w:num>
  <w:num w:numId="24">
    <w:abstractNumId w:val="11"/>
  </w:num>
  <w:num w:numId="25">
    <w:abstractNumId w:val="36"/>
  </w:num>
  <w:num w:numId="26">
    <w:abstractNumId w:val="31"/>
  </w:num>
  <w:num w:numId="27">
    <w:abstractNumId w:val="4"/>
  </w:num>
  <w:num w:numId="28">
    <w:abstractNumId w:val="28"/>
  </w:num>
  <w:num w:numId="29">
    <w:abstractNumId w:val="0"/>
  </w:num>
  <w:num w:numId="30">
    <w:abstractNumId w:val="41"/>
  </w:num>
  <w:num w:numId="31">
    <w:abstractNumId w:val="22"/>
  </w:num>
  <w:num w:numId="32">
    <w:abstractNumId w:val="9"/>
  </w:num>
  <w:num w:numId="33">
    <w:abstractNumId w:val="14"/>
  </w:num>
  <w:num w:numId="34">
    <w:abstractNumId w:val="16"/>
  </w:num>
  <w:num w:numId="35">
    <w:abstractNumId w:val="23"/>
  </w:num>
  <w:num w:numId="36">
    <w:abstractNumId w:val="39"/>
  </w:num>
  <w:num w:numId="37">
    <w:abstractNumId w:val="26"/>
  </w:num>
  <w:num w:numId="38">
    <w:abstractNumId w:val="42"/>
  </w:num>
  <w:num w:numId="39">
    <w:abstractNumId w:val="38"/>
  </w:num>
  <w:num w:numId="40">
    <w:abstractNumId w:val="20"/>
  </w:num>
  <w:num w:numId="41">
    <w:abstractNumId w:val="37"/>
  </w:num>
  <w:num w:numId="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D4425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2286C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05363"/>
    <w:rsid w:val="003138AE"/>
    <w:rsid w:val="003145C4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007FA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336D"/>
    <w:rsid w:val="004F678C"/>
    <w:rsid w:val="00502B4A"/>
    <w:rsid w:val="00514604"/>
    <w:rsid w:val="00527B1C"/>
    <w:rsid w:val="0054001B"/>
    <w:rsid w:val="00542429"/>
    <w:rsid w:val="00552334"/>
    <w:rsid w:val="005635AB"/>
    <w:rsid w:val="00567B0E"/>
    <w:rsid w:val="00572059"/>
    <w:rsid w:val="00584A5C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0C42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57AA4"/>
    <w:rsid w:val="00766C49"/>
    <w:rsid w:val="0078360D"/>
    <w:rsid w:val="0078390D"/>
    <w:rsid w:val="007A0791"/>
    <w:rsid w:val="007A087C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458F5"/>
    <w:rsid w:val="0085759B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24964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76E8D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1EBF"/>
    <w:rsid w:val="00C27B3F"/>
    <w:rsid w:val="00C40F87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6627D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03FEC"/>
    <w:rsid w:val="00E04286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0679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CB333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Fuentedeprrafopredeter"/>
    <w:rsid w:val="00EA0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C4DC5-69E6-4A77-ADEF-81A23E58B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1650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10705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Institucion Educativa Barrio Olaya Herrera</cp:lastModifiedBy>
  <cp:revision>2</cp:revision>
  <cp:lastPrinted>2017-01-25T16:01:00Z</cp:lastPrinted>
  <dcterms:created xsi:type="dcterms:W3CDTF">2024-08-06T16:26:00Z</dcterms:created>
  <dcterms:modified xsi:type="dcterms:W3CDTF">2024-08-06T16:26:00Z</dcterms:modified>
</cp:coreProperties>
</file>