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45"/>
        <w:gridCol w:w="1984"/>
      </w:tblGrid>
      <w:tr w:rsidR="005933A0" w:rsidRPr="005933A0" w:rsidTr="005933A0">
        <w:trPr>
          <w:cantSplit/>
          <w:trHeight w:val="3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0" w:rsidRPr="005933A0" w:rsidRDefault="005933A0" w:rsidP="005933A0">
            <w:pPr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5933A0">
              <w:rPr>
                <w:rFonts w:ascii="Calibri" w:eastAsia="Calibri" w:hAnsi="Calibri"/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46C895AD" wp14:editId="1822E990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105410</wp:posOffset>
                  </wp:positionV>
                  <wp:extent cx="665480" cy="577215"/>
                  <wp:effectExtent l="0" t="0" r="1270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57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spacing w:after="0" w:line="276" w:lineRule="auto"/>
              <w:ind w:left="0"/>
              <w:jc w:val="center"/>
              <w:rPr>
                <w:rFonts w:ascii="David" w:hAnsi="David" w:cs="David"/>
                <w:b/>
                <w:szCs w:val="24"/>
              </w:rPr>
            </w:pPr>
            <w:r w:rsidRPr="005933A0">
              <w:rPr>
                <w:rFonts w:ascii="David" w:hAnsi="David" w:cs="David"/>
                <w:b/>
                <w:szCs w:val="24"/>
              </w:rPr>
              <w:t>Alcald</w:t>
            </w:r>
            <w:r w:rsidRPr="005933A0">
              <w:rPr>
                <w:rFonts w:ascii="Arial" w:hAnsi="Arial" w:cs="Arial"/>
                <w:b/>
                <w:szCs w:val="24"/>
              </w:rPr>
              <w:t>í</w:t>
            </w:r>
            <w:r w:rsidRPr="005933A0">
              <w:rPr>
                <w:rFonts w:ascii="David" w:hAnsi="David" w:cs="David"/>
                <w:b/>
                <w:szCs w:val="24"/>
              </w:rPr>
              <w:t>a De Medell</w:t>
            </w:r>
            <w:r w:rsidRPr="005933A0">
              <w:rPr>
                <w:rFonts w:ascii="Arial" w:hAnsi="Arial" w:cs="Arial"/>
                <w:b/>
                <w:szCs w:val="24"/>
              </w:rPr>
              <w:t>í</w:t>
            </w:r>
            <w:r w:rsidRPr="005933A0">
              <w:rPr>
                <w:rFonts w:ascii="David" w:hAnsi="David" w:cs="David"/>
                <w:b/>
                <w:szCs w:val="24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A0" w:rsidRPr="005933A0" w:rsidRDefault="005933A0" w:rsidP="005933A0">
            <w:pPr>
              <w:tabs>
                <w:tab w:val="center" w:pos="4419"/>
                <w:tab w:val="right" w:pos="8838"/>
              </w:tabs>
              <w:spacing w:after="0" w:line="276" w:lineRule="auto"/>
              <w:ind w:left="0"/>
              <w:rPr>
                <w:rFonts w:ascii="Arial" w:eastAsia="Calibri" w:hAnsi="Arial" w:cs="Arial"/>
                <w:sz w:val="16"/>
                <w:szCs w:val="16"/>
              </w:rPr>
            </w:pPr>
            <w:r w:rsidRPr="005933A0">
              <w:rPr>
                <w:noProof/>
                <w:lang w:val="es-ES" w:eastAsia="es-ES"/>
              </w:rPr>
              <w:drawing>
                <wp:inline distT="0" distB="0" distL="0" distR="0" wp14:anchorId="0E66F961" wp14:editId="1F79BD55">
                  <wp:extent cx="1133475" cy="742950"/>
                  <wp:effectExtent l="0" t="0" r="9525" b="0"/>
                  <wp:docPr id="2" name="Imagen 2" descr="Alcaldia-de-Medellín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caldia-de-Medellín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1" b="11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3A0" w:rsidRPr="005933A0" w:rsidTr="005933A0">
        <w:trPr>
          <w:cantSplit/>
          <w:trHeight w:val="2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spacing w:after="0" w:line="276" w:lineRule="auto"/>
              <w:ind w:left="0"/>
              <w:jc w:val="center"/>
              <w:rPr>
                <w:rFonts w:ascii="David" w:hAnsi="David" w:cs="David"/>
                <w:b/>
                <w:szCs w:val="24"/>
              </w:rPr>
            </w:pPr>
            <w:r w:rsidRPr="005933A0">
              <w:rPr>
                <w:rFonts w:ascii="David" w:hAnsi="David" w:cs="David"/>
                <w:b/>
                <w:szCs w:val="24"/>
              </w:rPr>
              <w:t>Secretaria De Educaci</w:t>
            </w:r>
            <w:r w:rsidRPr="005933A0">
              <w:rPr>
                <w:rFonts w:ascii="Arial" w:hAnsi="Arial" w:cs="Arial"/>
                <w:b/>
                <w:szCs w:val="24"/>
              </w:rPr>
              <w:t>ó</w:t>
            </w:r>
            <w:r w:rsidRPr="005933A0">
              <w:rPr>
                <w:rFonts w:ascii="David" w:hAnsi="David" w:cs="David"/>
                <w:b/>
                <w:szCs w:val="24"/>
              </w:rPr>
              <w:t xml:space="preserve">n Municipal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933A0" w:rsidRPr="005933A0" w:rsidTr="005933A0">
        <w:trPr>
          <w:cantSplit/>
          <w:trHeight w:val="3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spacing w:after="0" w:line="240" w:lineRule="auto"/>
              <w:ind w:left="0"/>
              <w:jc w:val="center"/>
              <w:rPr>
                <w:rFonts w:ascii="David" w:hAnsi="David" w:cs="David"/>
              </w:rPr>
            </w:pPr>
            <w:r w:rsidRPr="005933A0">
              <w:rPr>
                <w:rFonts w:ascii="David" w:hAnsi="David" w:cs="David"/>
                <w:b/>
              </w:rPr>
              <w:t>Instituci</w:t>
            </w:r>
            <w:r w:rsidRPr="005933A0">
              <w:rPr>
                <w:rFonts w:ascii="Arial" w:hAnsi="Arial" w:cs="Arial"/>
                <w:b/>
              </w:rPr>
              <w:t>ó</w:t>
            </w:r>
            <w:r w:rsidRPr="005933A0">
              <w:rPr>
                <w:rFonts w:ascii="David" w:hAnsi="David" w:cs="David"/>
                <w:b/>
              </w:rPr>
              <w:t>n Educativa El Diamante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933A0" w:rsidRPr="005933A0" w:rsidTr="005933A0">
        <w:trPr>
          <w:cantSplit/>
          <w:trHeight w:val="3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spacing w:after="0" w:line="240" w:lineRule="auto"/>
              <w:ind w:left="0"/>
              <w:jc w:val="center"/>
              <w:rPr>
                <w:rFonts w:ascii="David" w:hAnsi="David" w:cs="David"/>
                <w:sz w:val="18"/>
                <w:szCs w:val="18"/>
              </w:rPr>
            </w:pPr>
            <w:r w:rsidRPr="005933A0">
              <w:rPr>
                <w:rFonts w:ascii="David" w:hAnsi="David" w:cs="David"/>
              </w:rPr>
              <w:t>FORMATO DE TALLERES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0" w:rsidRPr="005933A0" w:rsidRDefault="005933A0" w:rsidP="005933A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933A0" w:rsidRDefault="005933A0" w:rsidP="005933A0">
      <w:pPr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1"/>
        <w:gridCol w:w="2068"/>
        <w:gridCol w:w="1941"/>
      </w:tblGrid>
      <w:tr w:rsidR="005933A0" w:rsidRPr="00DE60B9" w:rsidTr="005933A0">
        <w:trPr>
          <w:trHeight w:val="454"/>
        </w:trPr>
        <w:tc>
          <w:tcPr>
            <w:tcW w:w="4711" w:type="dxa"/>
            <w:vAlign w:val="center"/>
          </w:tcPr>
          <w:p w:rsidR="005933A0" w:rsidRPr="00DE60B9" w:rsidRDefault="005933A0" w:rsidP="00656BF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>Área:   TECNOLOGÍA E INFORMÁTICA</w:t>
            </w:r>
          </w:p>
        </w:tc>
        <w:tc>
          <w:tcPr>
            <w:tcW w:w="2068" w:type="dxa"/>
            <w:vAlign w:val="center"/>
          </w:tcPr>
          <w:p w:rsidR="005933A0" w:rsidRPr="00DE60B9" w:rsidRDefault="005933A0" w:rsidP="00656BF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>Grado:</w:t>
            </w:r>
            <w:r w:rsidR="00C9596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4º (1</w:t>
            </w:r>
            <w:r w:rsidR="00042BAD"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  <w:r w:rsidR="00042BA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C282E"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>4º (</w:t>
            </w:r>
            <w:r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>2) 4º (3)</w:t>
            </w:r>
          </w:p>
        </w:tc>
        <w:tc>
          <w:tcPr>
            <w:tcW w:w="1941" w:type="dxa"/>
            <w:vAlign w:val="center"/>
          </w:tcPr>
          <w:p w:rsidR="005933A0" w:rsidRPr="00DE60B9" w:rsidRDefault="005933A0" w:rsidP="00656BF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E60B9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Periodo: I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  <w:r w:rsidR="00C86C90"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</w:p>
        </w:tc>
      </w:tr>
      <w:tr w:rsidR="005933A0" w:rsidRPr="009C69FC" w:rsidTr="005933A0">
        <w:trPr>
          <w:trHeight w:val="454"/>
        </w:trPr>
        <w:tc>
          <w:tcPr>
            <w:tcW w:w="8720" w:type="dxa"/>
            <w:gridSpan w:val="3"/>
            <w:vAlign w:val="center"/>
          </w:tcPr>
          <w:p w:rsidR="00C86C90" w:rsidRDefault="005933A0" w:rsidP="00656BF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</w:p>
          <w:p w:rsidR="00C86C90" w:rsidRPr="00C86C90" w:rsidRDefault="005933A0" w:rsidP="00C86C90">
            <w:pPr>
              <w:spacing w:after="200" w:line="276" w:lineRule="auto"/>
              <w:ind w:left="0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</w:pPr>
            <w:r w:rsidRPr="00C86C90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  <w:t xml:space="preserve"> </w:t>
            </w:r>
            <w:r w:rsidR="00C86C90" w:rsidRPr="00C86C90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  <w:t>El videobeam.</w:t>
            </w:r>
          </w:p>
          <w:p w:rsidR="00C86C90" w:rsidRPr="00C86C90" w:rsidRDefault="00C86C90" w:rsidP="00C86C90">
            <w:pPr>
              <w:spacing w:after="200" w:line="276" w:lineRule="auto"/>
              <w:ind w:left="0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</w:pPr>
            <w:r w:rsidRPr="00C86C90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  <w:t>El televisor.</w:t>
            </w:r>
          </w:p>
          <w:p w:rsidR="00C86C90" w:rsidRPr="00C86C90" w:rsidRDefault="00C86C90" w:rsidP="00C86C90">
            <w:pPr>
              <w:spacing w:after="200" w:line="276" w:lineRule="auto"/>
              <w:ind w:left="0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</w:pPr>
            <w:r w:rsidRPr="00C86C90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  <w:t>Equipo sonido.</w:t>
            </w:r>
          </w:p>
          <w:p w:rsidR="00C86C90" w:rsidRPr="00C86C90" w:rsidRDefault="00C86C90" w:rsidP="00C86C90">
            <w:pPr>
              <w:spacing w:after="200" w:line="276" w:lineRule="auto"/>
              <w:ind w:left="0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</w:pPr>
            <w:r w:rsidRPr="00C86C90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  <w:t>El computador.</w:t>
            </w:r>
          </w:p>
          <w:p w:rsidR="00C86C90" w:rsidRPr="00C86C90" w:rsidRDefault="00C86C90" w:rsidP="00C86C90">
            <w:pPr>
              <w:spacing w:after="200" w:line="276" w:lineRule="auto"/>
              <w:ind w:left="0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</w:pPr>
            <w:r w:rsidRPr="00C86C90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  <w:t>El teclado y clases de teclado.</w:t>
            </w:r>
          </w:p>
          <w:p w:rsidR="00C86C90" w:rsidRPr="00C86C90" w:rsidRDefault="00C86C90" w:rsidP="00C86C90">
            <w:pPr>
              <w:spacing w:after="200" w:line="276" w:lineRule="auto"/>
              <w:ind w:left="0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</w:pPr>
            <w:r w:rsidRPr="00C86C90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  <w:t xml:space="preserve">Cátedra de emprendimiento: </w:t>
            </w:r>
          </w:p>
          <w:p w:rsidR="005933A0" w:rsidRPr="009C69FC" w:rsidRDefault="00C86C90" w:rsidP="00C86C90">
            <w:pPr>
              <w:spacing w:after="200" w:line="276" w:lineRule="auto"/>
              <w:ind w:left="0"/>
              <w:rPr>
                <w:rFonts w:ascii="Arial" w:eastAsiaTheme="minorEastAsia" w:hAnsi="Arial" w:cs="Arial"/>
                <w:bCs/>
                <w:color w:val="auto"/>
                <w:sz w:val="16"/>
                <w:szCs w:val="16"/>
                <w:lang w:eastAsia="es-CO"/>
              </w:rPr>
            </w:pPr>
            <w:r w:rsidRPr="00C86C90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eastAsia="es-CO"/>
              </w:rPr>
              <w:t>Problema ejemplos de problemas y posibles soluciones</w:t>
            </w:r>
          </w:p>
        </w:tc>
      </w:tr>
      <w:tr w:rsidR="005933A0" w:rsidRPr="00747AD7" w:rsidTr="005933A0">
        <w:trPr>
          <w:trHeight w:val="454"/>
        </w:trPr>
        <w:tc>
          <w:tcPr>
            <w:tcW w:w="8720" w:type="dxa"/>
            <w:gridSpan w:val="3"/>
            <w:vAlign w:val="center"/>
          </w:tcPr>
          <w:p w:rsidR="005933A0" w:rsidRDefault="005933A0" w:rsidP="00656BF9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Responsable:</w:t>
            </w:r>
            <w:r w:rsidRPr="00747AD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5933A0" w:rsidRPr="00C86C90" w:rsidRDefault="005933A0" w:rsidP="00656BF9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86C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</w:t>
            </w:r>
            <w:r w:rsidR="00C86C90" w:rsidRPr="00C86C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orge Luis López Ramírez</w:t>
            </w:r>
          </w:p>
          <w:p w:rsidR="005933A0" w:rsidRPr="00747AD7" w:rsidRDefault="005933A0" w:rsidP="00656BF9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CORREO: </w:t>
            </w:r>
            <w:hyperlink r:id="rId7" w:history="1">
              <w:r w:rsidRPr="00004B39">
                <w:rPr>
                  <w:rStyle w:val="Hipervnculo"/>
                  <w:rFonts w:ascii="Arial" w:hAnsi="Arial" w:cs="Arial"/>
                  <w:sz w:val="22"/>
                  <w:szCs w:val="22"/>
                </w:rPr>
                <w:t>Jorge.lopez@ieeldiamante.edu.co</w:t>
              </w:r>
            </w:hyperlink>
          </w:p>
        </w:tc>
      </w:tr>
      <w:tr w:rsidR="005933A0" w:rsidRPr="009C69FC" w:rsidTr="005933A0">
        <w:tc>
          <w:tcPr>
            <w:tcW w:w="8720" w:type="dxa"/>
            <w:gridSpan w:val="3"/>
            <w:vAlign w:val="center"/>
          </w:tcPr>
          <w:p w:rsidR="005933A0" w:rsidRPr="009C69FC" w:rsidRDefault="005933A0" w:rsidP="00656BF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Objetivo del taller: </w:t>
            </w:r>
          </w:p>
          <w:p w:rsidR="005933A0" w:rsidRPr="00C95967" w:rsidRDefault="00C95967" w:rsidP="00656BF9">
            <w:pPr>
              <w:spacing w:after="200" w:line="276" w:lineRule="auto"/>
              <w:ind w:left="0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</w:pPr>
            <w:r w:rsidRPr="00C95967">
              <w:rPr>
                <w:rFonts w:ascii="Arial" w:eastAsiaTheme="minorEastAsia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>Clasificar las diferentes herramientas tecnológicas que nos ayudan a comunicarnos de forma rápida.</w:t>
            </w:r>
          </w:p>
        </w:tc>
      </w:tr>
      <w:tr w:rsidR="005933A0" w:rsidRPr="009C69FC" w:rsidTr="005933A0">
        <w:tc>
          <w:tcPr>
            <w:tcW w:w="8720" w:type="dxa"/>
            <w:gridSpan w:val="3"/>
            <w:vAlign w:val="center"/>
          </w:tcPr>
          <w:p w:rsidR="005933A0" w:rsidRDefault="005933A0" w:rsidP="00656BF9">
            <w:pPr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60B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Competencias: </w:t>
            </w:r>
          </w:p>
          <w:p w:rsidR="00C95967" w:rsidRPr="00DE60B9" w:rsidRDefault="00C95967" w:rsidP="00656BF9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596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Usa adecuadamente, en forma segura y correcta los implementos tecnológicos de la institución</w:t>
            </w:r>
            <w:r w:rsidRPr="0099101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933A0" w:rsidRPr="009C69FC" w:rsidRDefault="005933A0" w:rsidP="00656BF9">
            <w:pPr>
              <w:spacing w:after="200" w:line="276" w:lineRule="auto"/>
              <w:ind w:left="0"/>
              <w:rPr>
                <w:rFonts w:ascii="Arial" w:eastAsiaTheme="minorEastAsia" w:hAnsi="Arial" w:cs="Arial"/>
                <w:b/>
                <w:i/>
                <w:color w:val="auto"/>
                <w:sz w:val="16"/>
                <w:szCs w:val="16"/>
                <w:lang w:eastAsia="es-CO"/>
              </w:rPr>
            </w:pPr>
          </w:p>
        </w:tc>
      </w:tr>
      <w:tr w:rsidR="005933A0" w:rsidRPr="009C69FC" w:rsidTr="005933A0">
        <w:tc>
          <w:tcPr>
            <w:tcW w:w="8720" w:type="dxa"/>
            <w:gridSpan w:val="3"/>
            <w:vAlign w:val="center"/>
          </w:tcPr>
          <w:p w:rsidR="005933A0" w:rsidRDefault="005933A0" w:rsidP="00656BF9">
            <w:pPr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60B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Indicadores de logros </w:t>
            </w:r>
            <w:r w:rsidR="00CC78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tercer período</w:t>
            </w:r>
            <w:bookmarkStart w:id="0" w:name="_GoBack"/>
            <w:bookmarkEnd w:id="0"/>
            <w:r w:rsidRPr="00DE60B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  <w:p w:rsidR="004F6FF5" w:rsidRPr="004F6FF5" w:rsidRDefault="004F6FF5" w:rsidP="00656BF9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Conceptualiz</w:t>
            </w:r>
            <w:r w:rsidR="008F61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6542D"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adecuada</w:t>
            </w:r>
            <w:r w:rsidR="00E654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mente </w:t>
            </w:r>
            <w:r w:rsidR="00E6542D"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el</w:t>
            </w:r>
            <w:r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vocabulario técnico.</w:t>
            </w:r>
          </w:p>
          <w:p w:rsidR="004F6FF5" w:rsidRDefault="00E6542D" w:rsidP="00656BF9">
            <w:pPr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F6FF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Interpreta manuales</w:t>
            </w:r>
            <w:r w:rsidR="004F6FF5" w:rsidRPr="004F6FF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de uso de artefactos tecnológicos.</w:t>
            </w:r>
          </w:p>
          <w:p w:rsidR="005933A0" w:rsidRPr="004F6FF5" w:rsidRDefault="004F6FF5" w:rsidP="004F6FF5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Indaga</w:t>
            </w:r>
            <w:r w:rsidR="008F615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sobre</w:t>
            </w:r>
            <w:r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el impacto ambiental causado por algunos objetos tecnológicos.</w:t>
            </w:r>
          </w:p>
        </w:tc>
      </w:tr>
      <w:tr w:rsidR="005933A0" w:rsidRPr="00747AD7" w:rsidTr="005933A0">
        <w:tc>
          <w:tcPr>
            <w:tcW w:w="8720" w:type="dxa"/>
            <w:gridSpan w:val="3"/>
            <w:vAlign w:val="center"/>
          </w:tcPr>
          <w:p w:rsidR="005933A0" w:rsidRPr="004F6FF5" w:rsidRDefault="004F6FF5" w:rsidP="004F6FF5">
            <w:pPr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ACTIVIDADES</w:t>
            </w:r>
          </w:p>
          <w:p w:rsidR="004F6FF5" w:rsidRDefault="004F6FF5" w:rsidP="004F6FF5">
            <w:pPr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¿Cómo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nos comunicábamos en él pasado</w:t>
            </w:r>
            <w:r w:rsidRPr="004F6F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t>?</w:t>
            </w:r>
          </w:p>
          <w:p w:rsidR="004D39AA" w:rsidRDefault="004D39AA" w:rsidP="001F0B8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  <w:lastRenderedPageBreak/>
              <w:t>Da clic al siguiente link</w:t>
            </w:r>
          </w:p>
          <w:p w:rsidR="004D39AA" w:rsidRDefault="00CC78FE" w:rsidP="001F0B81">
            <w:pPr>
              <w:spacing w:after="200" w:line="276" w:lineRule="auto"/>
              <w:ind w:left="0"/>
              <w:rPr>
                <w:color w:val="0000FF"/>
                <w:u w:val="single"/>
              </w:rPr>
            </w:pPr>
            <w:hyperlink r:id="rId8" w:history="1">
              <w:r w:rsidR="001F0B81" w:rsidRPr="0062119F">
                <w:rPr>
                  <w:rStyle w:val="Hipervnculo"/>
                </w:rPr>
                <w:t>https://www.youtube.com/watch?v=xBY9fVJBjus</w:t>
              </w:r>
            </w:hyperlink>
          </w:p>
          <w:p w:rsidR="004D39AA" w:rsidRPr="004D39AA" w:rsidRDefault="004D39AA" w:rsidP="001F0B8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1F0B81" w:rsidRPr="007E08FD" w:rsidRDefault="004D39AA" w:rsidP="001F0B8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Después de ver y escuchar el video responde y realiza las actividades</w:t>
            </w:r>
          </w:p>
          <w:p w:rsidR="004D39AA" w:rsidRPr="007E08FD" w:rsidRDefault="004D39AA" w:rsidP="001F0B8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a) Dibuja una línea de tiempo y señala en ella los acontecimientos más importantes de la evolución de la comunicación, con su fecha.</w:t>
            </w:r>
          </w:p>
          <w:p w:rsidR="004D39AA" w:rsidRPr="007E08FD" w:rsidRDefault="004D39AA" w:rsidP="001F0B8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b) Dibuja dos objetos del pasado usados para la comunicación.</w:t>
            </w:r>
          </w:p>
          <w:p w:rsidR="004D39AA" w:rsidRPr="007E08FD" w:rsidRDefault="004D39AA" w:rsidP="001F0B8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c) Dibuje un teléfono antiguo y uno moderno donde muestres semejanzas y diferencias.</w:t>
            </w:r>
          </w:p>
          <w:p w:rsidR="004D39AA" w:rsidRPr="007E08FD" w:rsidRDefault="004D39AA" w:rsidP="001F0B8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4D39AA" w:rsidRPr="007E08FD" w:rsidRDefault="004D39AA" w:rsidP="001F0B8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2º Dibuja en tú cuaderno un computador con todas sus partes,</w:t>
            </w:r>
          </w:p>
          <w:p w:rsidR="004D39AA" w:rsidRPr="007E08FD" w:rsidRDefault="004D39AA" w:rsidP="002C1431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señala sus parte</w:t>
            </w:r>
            <w:r w:rsidR="002C1431"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 </w:t>
            </w: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(No debes copiar y pegar, solo dibujar)</w:t>
            </w:r>
          </w:p>
          <w:p w:rsidR="002C1431" w:rsidRPr="007E08FD" w:rsidRDefault="002C1431" w:rsidP="002C1431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Escriba en su cuaderno cuales son las ventajas o cosas buenas que tiene el computador para el hombre y </w:t>
            </w:r>
            <w:r w:rsidR="008F6156"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cuáles</w:t>
            </w: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son los problemas que puede causar</w:t>
            </w:r>
          </w:p>
          <w:p w:rsidR="002C1431" w:rsidRPr="007E08FD" w:rsidRDefault="002C1431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4º Consulta</w:t>
            </w:r>
          </w:p>
          <w:p w:rsidR="002C1431" w:rsidRPr="007E08FD" w:rsidRDefault="002C1431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a) ¿Qué es un videobeam?</w:t>
            </w:r>
          </w:p>
          <w:p w:rsidR="002C1431" w:rsidRDefault="002C1431" w:rsidP="002C1431">
            <w:pPr>
              <w:spacing w:after="200" w:line="276" w:lineRule="auto"/>
              <w:ind w:left="0"/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b) Entra al siguiente link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9" w:history="1">
              <w:r w:rsidRPr="002C1431">
                <w:rPr>
                  <w:color w:val="0000FF"/>
                  <w:u w:val="single"/>
                </w:rPr>
                <w:t>https://www.youtube.com/watch?v=hYan1e8a4Bc</w:t>
              </w:r>
            </w:hyperlink>
          </w:p>
          <w:p w:rsidR="002C1431" w:rsidRPr="007E08FD" w:rsidRDefault="002C1431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Después de verlo elabora un manual de función para el videobeam, cuando termines tómale fotos para la evidencia.</w:t>
            </w:r>
          </w:p>
          <w:p w:rsidR="002C1431" w:rsidRPr="007E08FD" w:rsidRDefault="002C1431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5º</w:t>
            </w:r>
            <w:r w:rsid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Lee y analiza el siguiente problema</w:t>
            </w:r>
          </w:p>
          <w:p w:rsidR="002C1431" w:rsidRPr="007E08FD" w:rsidRDefault="002C1431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 un pueblo se tenía un puente que usaban para ir del pueblo a la escuela, todos los habitantes lo utilizaban para poder cruzar el río, con este invierno tan fuerte el río se llevó al puente dejando a todos incomunicados.</w:t>
            </w:r>
          </w:p>
          <w:p w:rsidR="002C1431" w:rsidRPr="007E08FD" w:rsidRDefault="002C1431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Los habitantes del pueblo fueron donde el alcalde para que les construyeran el puente, el </w:t>
            </w:r>
            <w:r w:rsidR="007E08FD"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señor alcalde manifiesta que lo hace si todos le hacen el diseño de </w:t>
            </w:r>
            <w:r w:rsidR="008F6156"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cómo</w:t>
            </w:r>
            <w:r w:rsidR="007E08FD"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quieren el puente, mostrándole los dibujos y una maqueta de como quedaría.</w:t>
            </w:r>
          </w:p>
          <w:p w:rsidR="007E08FD" w:rsidRPr="007E08FD" w:rsidRDefault="007E08FD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Usted como un alumno de cuarto que ve las clases de tecnología debe ayudar a los habitantes de ese pueblo, diciéndoles en dibujos como debería ser el puente y como quedaría hecho en una maqueta o prototipo.</w:t>
            </w:r>
          </w:p>
          <w:p w:rsidR="007E08FD" w:rsidRPr="007E08FD" w:rsidRDefault="007E08FD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Para esto usted debe:</w:t>
            </w:r>
          </w:p>
          <w:p w:rsidR="007E08FD" w:rsidRPr="007E08FD" w:rsidRDefault="007E08FD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Hacer un diseño o dibujo de cómo será el puente</w:t>
            </w:r>
          </w:p>
          <w:p w:rsidR="007E08FD" w:rsidRPr="007E08FD" w:rsidRDefault="007E08FD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En qué materiales vas a construir tu maqueta del puente</w:t>
            </w:r>
          </w:p>
          <w:p w:rsidR="007E08FD" w:rsidRPr="007E08FD" w:rsidRDefault="007E08FD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Escribir paso por paso como lo construiste</w:t>
            </w:r>
          </w:p>
          <w:p w:rsidR="007E08FD" w:rsidRPr="007E08FD" w:rsidRDefault="007E08FD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E08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Tómale fotos a tu diseño y maqueta que construiste del puente.</w:t>
            </w:r>
          </w:p>
          <w:p w:rsidR="007E08FD" w:rsidRPr="007E08FD" w:rsidRDefault="007E08FD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7E08FD" w:rsidRPr="007E08FD" w:rsidRDefault="007E08FD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2C1431" w:rsidRPr="007E08FD" w:rsidRDefault="007E08FD" w:rsidP="002C1431">
            <w:pPr>
              <w:spacing w:after="20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4D39AA" w:rsidRPr="004D39AA" w:rsidRDefault="004D39AA" w:rsidP="004D39AA">
            <w:pPr>
              <w:pStyle w:val="Prrafodelista"/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  <w:p w:rsidR="004D39AA" w:rsidRDefault="004D39AA" w:rsidP="001F0B81">
            <w:pPr>
              <w:spacing w:after="20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  <w:p w:rsidR="004D39AA" w:rsidRDefault="004D39AA" w:rsidP="001F0B81">
            <w:pPr>
              <w:spacing w:after="20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  <w:p w:rsidR="004D39AA" w:rsidRPr="004D39AA" w:rsidRDefault="004D39AA" w:rsidP="001F0B81">
            <w:pPr>
              <w:spacing w:after="20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  <w:p w:rsidR="001F0B81" w:rsidRPr="004F6FF5" w:rsidRDefault="001F0B81" w:rsidP="004F6FF5">
            <w:pPr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  <w:p w:rsidR="004F6FF5" w:rsidRPr="00713872" w:rsidRDefault="004F6FF5" w:rsidP="004F6FF5">
            <w:pPr>
              <w:spacing w:after="200" w:line="276" w:lineRule="auto"/>
              <w:ind w:left="0"/>
              <w:jc w:val="center"/>
              <w:rPr>
                <w:color w:val="002060"/>
                <w:sz w:val="22"/>
                <w:szCs w:val="22"/>
                <w:lang w:val="es-ES"/>
              </w:rPr>
            </w:pPr>
          </w:p>
          <w:p w:rsidR="005933A0" w:rsidRPr="00747AD7" w:rsidRDefault="005933A0" w:rsidP="00656BF9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EF2660" w:rsidRDefault="00EF2660"/>
    <w:sectPr w:rsidR="00EF2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31061"/>
    <w:multiLevelType w:val="hybridMultilevel"/>
    <w:tmpl w:val="124EAB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2F04"/>
    <w:multiLevelType w:val="hybridMultilevel"/>
    <w:tmpl w:val="8B7217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3A0"/>
    <w:rsid w:val="00042BAD"/>
    <w:rsid w:val="001F0B81"/>
    <w:rsid w:val="002C1431"/>
    <w:rsid w:val="004D39AA"/>
    <w:rsid w:val="004F6FF5"/>
    <w:rsid w:val="005361F6"/>
    <w:rsid w:val="005933A0"/>
    <w:rsid w:val="007E08FD"/>
    <w:rsid w:val="00831ADF"/>
    <w:rsid w:val="00873E0B"/>
    <w:rsid w:val="0088289B"/>
    <w:rsid w:val="008C282E"/>
    <w:rsid w:val="008F6156"/>
    <w:rsid w:val="00BF358F"/>
    <w:rsid w:val="00C86C90"/>
    <w:rsid w:val="00C95967"/>
    <w:rsid w:val="00CC78FE"/>
    <w:rsid w:val="00E6542D"/>
    <w:rsid w:val="00E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A252"/>
  <w15:docId w15:val="{42CA4409-97E4-49C2-8A2E-BD8D727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33A0"/>
    <w:pPr>
      <w:spacing w:after="160" w:line="288" w:lineRule="auto"/>
      <w:ind w:left="2160"/>
    </w:pPr>
    <w:rPr>
      <w:color w:val="5A5A5A" w:themeColor="text1" w:themeTint="A5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33A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933A0"/>
    <w:pPr>
      <w:spacing w:after="0" w:line="240" w:lineRule="auto"/>
      <w:ind w:left="2160"/>
    </w:pPr>
    <w:rPr>
      <w:sz w:val="20"/>
      <w:szCs w:val="20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3A0"/>
    <w:rPr>
      <w:rFonts w:ascii="Tahoma" w:hAnsi="Tahoma" w:cs="Tahoma"/>
      <w:color w:val="5A5A5A" w:themeColor="text1" w:themeTint="A5"/>
      <w:sz w:val="16"/>
      <w:szCs w:val="16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1F0B8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Y9fVJBj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rge.lopez@ieeldiamante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Yan1e8a4B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 LUIS LOPEZ GOMEZ</cp:lastModifiedBy>
  <cp:revision>7</cp:revision>
  <dcterms:created xsi:type="dcterms:W3CDTF">2020-06-22T23:35:00Z</dcterms:created>
  <dcterms:modified xsi:type="dcterms:W3CDTF">2020-07-07T23:06:00Z</dcterms:modified>
</cp:coreProperties>
</file>