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4.0" w:type="dxa"/>
        <w:tblLayout w:type="fixed"/>
        <w:tblLook w:val="0400"/>
      </w:tblPr>
      <w:tblGrid>
        <w:gridCol w:w="2642"/>
        <w:gridCol w:w="4444"/>
        <w:gridCol w:w="2552"/>
        <w:tblGridChange w:id="0">
          <w:tblGrid>
            <w:gridCol w:w="2642"/>
            <w:gridCol w:w="4444"/>
            <w:gridCol w:w="2552"/>
          </w:tblGrid>
        </w:tblGridChange>
      </w:tblGrid>
      <w:tr>
        <w:trPr>
          <w:trHeight w:val="193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ind w:left="5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11352" cy="1030224"/>
                  <wp:effectExtent b="0" l="0" r="0" t="0"/>
                  <wp:docPr id="359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52" cy="10302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spacing w:after="3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30" w:lineRule="auto"/>
              <w:ind w:left="0" w:right="5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INSTITUCIÓN EDUCATIVA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35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 SALLE DE CAMPOAMOR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ind w:left="0" w:right="4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Docente: Milton Serna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ind w:left="0" w:right="4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 Séptimo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ind w:left="0" w:right="2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0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TERCER PERIODO</w:t>
      </w:r>
    </w:p>
    <w:p w:rsidR="00000000" w:rsidDel="00000000" w:rsidP="00000000" w:rsidRDefault="00000000" w:rsidRPr="00000000" w14:paraId="0000000E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FILOSOFÍA </w:t>
      </w:r>
    </w:p>
    <w:p w:rsidR="00000000" w:rsidDel="00000000" w:rsidP="00000000" w:rsidRDefault="00000000" w:rsidRPr="00000000" w14:paraId="0000000F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ACTIVIDAD</w:t>
      </w:r>
    </w:p>
    <w:p w:rsidR="00000000" w:rsidDel="00000000" w:rsidP="00000000" w:rsidRDefault="00000000" w:rsidRPr="00000000" w14:paraId="00000011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¿PARA QUÉ ME SIRVE EL CONOCIMIENTO FILOSÓFICO? </w:t>
      </w:r>
    </w:p>
    <w:p w:rsidR="00000000" w:rsidDel="00000000" w:rsidP="00000000" w:rsidRDefault="00000000" w:rsidRPr="00000000" w14:paraId="00000012">
      <w:pPr>
        <w:spacing w:after="0" w:line="276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Propósitos</w:t>
      </w:r>
    </w:p>
    <w:p w:rsidR="00000000" w:rsidDel="00000000" w:rsidP="00000000" w:rsidRDefault="00000000" w:rsidRPr="00000000" w14:paraId="00000014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Apreciar los elementos dinámicos de la filosofía en la cotidianidad junto con su especialidad espiritual. </w:t>
      </w:r>
    </w:p>
    <w:p w:rsidR="00000000" w:rsidDel="00000000" w:rsidP="00000000" w:rsidRDefault="00000000" w:rsidRPr="00000000" w14:paraId="00000015">
      <w:pPr>
        <w:spacing w:after="0" w:line="276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ACTIVIDAD</w:t>
      </w:r>
    </w:p>
    <w:p w:rsidR="00000000" w:rsidDel="00000000" w:rsidP="00000000" w:rsidRDefault="00000000" w:rsidRPr="00000000" w14:paraId="00000017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 base en los elementos tratados en el conversatorio de la clase anterior, desarrollar de manera libre y espontánea los siguientes puntos:</w:t>
      </w:r>
    </w:p>
    <w:p w:rsidR="00000000" w:rsidDel="00000000" w:rsidP="00000000" w:rsidRDefault="00000000" w:rsidRPr="00000000" w14:paraId="00000018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1- </w:t>
      </w:r>
      <w:r w:rsidDel="00000000" w:rsidR="00000000" w:rsidRPr="00000000">
        <w:rPr>
          <w:sz w:val="28"/>
          <w:szCs w:val="28"/>
          <w:rtl w:val="0"/>
        </w:rPr>
        <w:t xml:space="preserve">Escribir 5 frases inspiradoras sobre el significado de la vida, la moral y la ética </w:t>
      </w:r>
    </w:p>
    <w:p w:rsidR="00000000" w:rsidDel="00000000" w:rsidP="00000000" w:rsidRDefault="00000000" w:rsidRPr="00000000" w14:paraId="0000001A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2- </w:t>
      </w:r>
      <w:r w:rsidDel="00000000" w:rsidR="00000000" w:rsidRPr="00000000">
        <w:rPr>
          <w:sz w:val="28"/>
          <w:szCs w:val="28"/>
          <w:rtl w:val="0"/>
        </w:rPr>
        <w:t xml:space="preserve">Identificar las características esenciales del saber filosófico, explicar cada una y dar ejemplos. </w:t>
      </w:r>
    </w:p>
    <w:p w:rsidR="00000000" w:rsidDel="00000000" w:rsidP="00000000" w:rsidRDefault="00000000" w:rsidRPr="00000000" w14:paraId="0000001B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3- </w:t>
      </w:r>
      <w:r w:rsidDel="00000000" w:rsidR="00000000" w:rsidRPr="00000000">
        <w:rPr>
          <w:sz w:val="28"/>
          <w:szCs w:val="28"/>
          <w:rtl w:val="0"/>
        </w:rPr>
        <w:t xml:space="preserve">Además de la razón hay otra facultad exclusiva del ser humano: la imaginación. ¿En qué se parecen la razón y la imaginación, en qué se diferencian?</w:t>
      </w:r>
    </w:p>
    <w:p w:rsidR="00000000" w:rsidDel="00000000" w:rsidP="00000000" w:rsidRDefault="00000000" w:rsidRPr="00000000" w14:paraId="0000001C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4- </w:t>
      </w:r>
      <w:r w:rsidDel="00000000" w:rsidR="00000000" w:rsidRPr="00000000">
        <w:rPr>
          <w:sz w:val="28"/>
          <w:szCs w:val="28"/>
          <w:rtl w:val="0"/>
        </w:rPr>
        <w:t xml:space="preserve">Establecer las características fundamentales del pensamiento filosófico en: </w:t>
      </w:r>
    </w:p>
    <w:p w:rsidR="00000000" w:rsidDel="00000000" w:rsidP="00000000" w:rsidRDefault="00000000" w:rsidRPr="00000000" w14:paraId="0000001D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-la edad antigua</w:t>
      </w:r>
    </w:p>
    <w:p w:rsidR="00000000" w:rsidDel="00000000" w:rsidP="00000000" w:rsidRDefault="00000000" w:rsidRPr="00000000" w14:paraId="0000001E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sz w:val="28"/>
          <w:szCs w:val="28"/>
          <w:rtl w:val="0"/>
        </w:rPr>
        <w:t xml:space="preserve">- la edad media (escolásticas)</w:t>
      </w:r>
    </w:p>
    <w:p w:rsidR="00000000" w:rsidDel="00000000" w:rsidP="00000000" w:rsidRDefault="00000000" w:rsidRPr="00000000" w14:paraId="0000001F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c- la edad moderna (renacimiento)</w:t>
      </w:r>
    </w:p>
    <w:p w:rsidR="00000000" w:rsidDel="00000000" w:rsidP="00000000" w:rsidRDefault="00000000" w:rsidRPr="00000000" w14:paraId="00000020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sz w:val="28"/>
          <w:szCs w:val="28"/>
          <w:rtl w:val="0"/>
        </w:rPr>
        <w:t xml:space="preserve">- la ilustración </w:t>
      </w:r>
    </w:p>
    <w:p w:rsidR="00000000" w:rsidDel="00000000" w:rsidP="00000000" w:rsidRDefault="00000000" w:rsidRPr="00000000" w14:paraId="00000021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5- </w:t>
      </w:r>
      <w:r w:rsidDel="00000000" w:rsidR="00000000" w:rsidRPr="00000000">
        <w:rPr>
          <w:sz w:val="28"/>
          <w:szCs w:val="28"/>
          <w:rtl w:val="0"/>
        </w:rPr>
        <w:t xml:space="preserve">¿Cuál es el valor histórico de la filosofía?</w:t>
      </w:r>
    </w:p>
    <w:p w:rsidR="00000000" w:rsidDel="00000000" w:rsidP="00000000" w:rsidRDefault="00000000" w:rsidRPr="00000000" w14:paraId="00000022">
      <w:pPr>
        <w:spacing w:after="0" w:line="276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6-</w:t>
      </w:r>
      <w:r w:rsidDel="00000000" w:rsidR="00000000" w:rsidRPr="00000000">
        <w:rPr>
          <w:sz w:val="28"/>
          <w:szCs w:val="28"/>
          <w:rtl w:val="0"/>
        </w:rPr>
        <w:t xml:space="preserve"> ¿Por qué el ser humano se pregunta por el sentido de las cosas o de su propia vida?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7- </w:t>
      </w:r>
      <w:r w:rsidDel="00000000" w:rsidR="00000000" w:rsidRPr="00000000">
        <w:rPr>
          <w:sz w:val="28"/>
          <w:szCs w:val="28"/>
          <w:rtl w:val="0"/>
        </w:rPr>
        <w:t xml:space="preserve"> PROBLEMATIZACIÓN DE LA REALIDAD </w:t>
      </w:r>
    </w:p>
    <w:p w:rsidR="00000000" w:rsidDel="00000000" w:rsidP="00000000" w:rsidRDefault="00000000" w:rsidRPr="00000000" w14:paraId="00000024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un cuadro como el siguiente establecer las diferencias entre la concepción idealista y la concepción material</w:t>
      </w:r>
    </w:p>
    <w:p w:rsidR="00000000" w:rsidDel="00000000" w:rsidP="00000000" w:rsidRDefault="00000000" w:rsidRPr="00000000" w14:paraId="00000025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2.5"/>
        <w:gridCol w:w="4822.5"/>
        <w:tblGridChange w:id="0">
          <w:tblGrid>
            <w:gridCol w:w="4822.5"/>
            <w:gridCol w:w="482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CONCEPCIÓN IDEALISTA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CONCEPCIÓN MATERIAL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Características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Características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Observación: la fecha límite de entrega será el día 4 de septiembre.</w:t>
      </w:r>
    </w:p>
    <w:p w:rsidR="00000000" w:rsidDel="00000000" w:rsidP="00000000" w:rsidRDefault="00000000" w:rsidRPr="00000000" w14:paraId="00000032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59" w:lineRule="auto"/>
        <w:ind w:left="0" w:firstLine="0"/>
        <w:jc w:val="left"/>
        <w:rPr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6860" w:w="11920"/>
      <w:pgMar w:bottom="1270" w:top="1171" w:left="1135" w:right="1140" w:header="720" w:footer="7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>
        <w:spacing w:after="66" w:line="259" w:lineRule="auto"/>
        <w:ind w:left="370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66"/>
      <w:ind w:left="370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 w:val="1"/>
    <w:qFormat w:val="1"/>
    <w:pPr>
      <w:keepNext w:val="1"/>
      <w:keepLines w:val="1"/>
      <w:spacing w:after="30"/>
      <w:ind w:left="10" w:right="21" w:hanging="10"/>
      <w:jc w:val="center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rPr>
      <w:rFonts w:ascii="Times New Roman" w:cs="Times New Roman" w:eastAsia="Times New Roman" w:hAnsi="Times New Roman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3.0" w:type="dxa"/>
        <w:left w:w="115.0" w:type="dxa"/>
        <w:bottom w:w="121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3.0" w:type="dxa"/>
        <w:left w:w="115.0" w:type="dxa"/>
        <w:bottom w:w="121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3.0" w:type="dxa"/>
        <w:left w:w="115.0" w:type="dxa"/>
        <w:bottom w:w="121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bI0Kzh0KyoE9o7uypbCUuyslqg==">AMUW2mVQCenFpuTMNdl7VMx07scVt+K2wbvgNKMduQeav654BtLgFtL+sVT90PjS9kekLF5F/81yCny8hvHyX3sJRmehCTvDzd9MSJKNMToksqhybcNfKFA=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2020-05-15T21:07:00Z</dcterms:created>
  <dc:creator>Juan Vasquez</dc:creator>
</cp:coreProperties>
</file>