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INSTITUCIÓN EDUCATIVA LA SALLE DE CAMPOAMOR</w:t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GUIA-TALLER</w:t>
      </w:r>
    </w:p>
    <w:p w:rsidR="00000000" w:rsidDel="00000000" w:rsidP="00000000" w:rsidRDefault="00000000" w:rsidRPr="00000000" w14:paraId="00000003">
      <w:pPr>
        <w:spacing w:after="0" w:before="240" w:line="240" w:lineRule="auto"/>
        <w:ind w:left="36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GESTIÓN ACADÉMICO PEDAGÓGICA.</w:t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No. 1   PERIODO: 2    AÑO: 2020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Grado: Clei 4  Área: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Religión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Áreas Transversales:Lenguaje y Naturales</w:t>
      </w:r>
    </w:p>
    <w:p w:rsidR="00000000" w:rsidDel="00000000" w:rsidP="00000000" w:rsidRDefault="00000000" w:rsidRPr="00000000" w14:paraId="00000006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Elabora: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Mario Alfonso Serna Giraldo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TIEMPO: 1 hora de clase.</w:t>
      </w:r>
    </w:p>
    <w:p w:rsidR="00000000" w:rsidDel="00000000" w:rsidP="00000000" w:rsidRDefault="00000000" w:rsidRPr="00000000" w14:paraId="00000008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COMPETENCIA:Desarrollará conciencia, confianza y valoración de sí mismo, adquiriendo identidad y sentido de pertenencia</w:t>
      </w:r>
    </w:p>
    <w:p w:rsidR="00000000" w:rsidDel="00000000" w:rsidP="00000000" w:rsidRDefault="00000000" w:rsidRPr="00000000" w14:paraId="00000009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TEMA: Elementos Morales</w:t>
      </w:r>
    </w:p>
    <w:p w:rsidR="00000000" w:rsidDel="00000000" w:rsidP="00000000" w:rsidRDefault="00000000" w:rsidRPr="00000000" w14:paraId="0000000A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INDICADOR:● Conocimientos de elementos morales que intervienen en la vida</w:t>
      </w:r>
    </w:p>
    <w:p w:rsidR="00000000" w:rsidDel="00000000" w:rsidP="00000000" w:rsidRDefault="00000000" w:rsidRPr="00000000" w14:paraId="0000000B">
      <w:pPr>
        <w:spacing w:after="0" w:before="24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METODOLOGÍA:           </w:t>
      </w:r>
    </w:p>
    <w:p w:rsidR="00000000" w:rsidDel="00000000" w:rsidP="00000000" w:rsidRDefault="00000000" w:rsidRPr="00000000" w14:paraId="0000000C">
      <w:pPr>
        <w:spacing w:after="240" w:before="240" w:lineRule="auto"/>
        <w:ind w:left="144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INICIACIÓN</w:t>
      </w:r>
    </w:p>
    <w:p w:rsidR="00000000" w:rsidDel="00000000" w:rsidP="00000000" w:rsidRDefault="00000000" w:rsidRPr="00000000" w14:paraId="0000000D">
      <w:pPr>
        <w:spacing w:after="240" w:before="240" w:lineRule="auto"/>
        <w:ind w:left="144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Responde: ¿Cómo crees es el comportamiento de una persona inmoral?</w:t>
      </w:r>
    </w:p>
    <w:p w:rsidR="00000000" w:rsidDel="00000000" w:rsidP="00000000" w:rsidRDefault="00000000" w:rsidRPr="00000000" w14:paraId="0000000E">
      <w:pPr>
        <w:spacing w:after="0" w:before="240" w:lineRule="auto"/>
        <w:ind w:left="0" w:firstLine="0"/>
        <w:rPr>
          <w:rFonts w:ascii="Arial" w:cs="Arial" w:eastAsia="Arial" w:hAnsi="Arial"/>
          <w:b w:val="1"/>
          <w:color w:val="00b0f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  <w:tab/>
        <w:t xml:space="preserve">CONTEXTUALIZACIÓN: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Lee y analiza el siguiente texto: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300" w:line="240" w:lineRule="auto"/>
        <w:jc w:val="center"/>
        <w:rPr>
          <w:rFonts w:ascii="Arial" w:cs="Arial" w:eastAsia="Arial" w:hAnsi="Arial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240" w:line="240" w:lineRule="auto"/>
        <w:ind w:left="240" w:right="240" w:firstLine="0"/>
        <w:jc w:val="center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LA GULA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8" w:lineRule="auto"/>
        <w:rPr>
          <w:rFonts w:ascii="Arial" w:cs="Arial" w:eastAsia="Arial" w:hAnsi="Arial"/>
          <w:color w:val="222222"/>
          <w:sz w:val="33"/>
          <w:szCs w:val="33"/>
        </w:rPr>
      </w:pPr>
      <w:bookmarkStart w:colFirst="0" w:colLast="0" w:name="_qwwujistezp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88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rtl w:val="0"/>
        </w:rPr>
        <w:t xml:space="preserve">La gula</w:t>
      </w: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rtl w:val="0"/>
        </w:rPr>
        <w:t xml:space="preserve">  es un apetito excesivo en la comida y en la bebida. ​ El glotón o insaciable es una persona que no tiene medida al comer ya sea con un tipo de comida en particular o con comidas y bebidas en general.</w:t>
      </w:r>
    </w:p>
    <w:p w:rsidR="00000000" w:rsidDel="00000000" w:rsidP="00000000" w:rsidRDefault="00000000" w:rsidRPr="00000000" w14:paraId="00000014">
      <w:pPr>
        <w:shd w:fill="ffffff" w:val="clear"/>
        <w:spacing w:after="220" w:before="240" w:line="288" w:lineRule="auto"/>
        <w:ind w:left="720" w:firstLine="0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Descubre cuáles son las siete obras de misericordia corporales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88" w:lineRule="auto"/>
        <w:ind w:left="720" w:hanging="360"/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Dar de comer al hambriento.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88" w:lineRule="auto"/>
        <w:ind w:left="720" w:hanging="360"/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Dar de beber al sediento.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88" w:lineRule="auto"/>
        <w:ind w:left="720" w:hanging="360"/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Dar posada al peregrino.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88" w:lineRule="auto"/>
        <w:ind w:left="720" w:hanging="360"/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Vestir al desnudo.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88" w:lineRule="auto"/>
        <w:ind w:left="720" w:hanging="360"/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Visitar al enfermo.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88" w:lineRule="auto"/>
        <w:ind w:left="720" w:hanging="360"/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Visitar a los presos.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88" w:lineRule="auto"/>
        <w:ind w:left="720" w:hanging="360"/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Enterrar a los difuntos.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" w:line="288" w:lineRule="auto"/>
        <w:ind w:left="720" w:hanging="360"/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Enseñar al que no sabe.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88" w:lineRule="auto"/>
        <w:ind w:left="720" w:firstLine="0"/>
        <w:rPr>
          <w:rFonts w:ascii="Arial" w:cs="Arial" w:eastAsia="Arial" w:hAnsi="Arial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ind w:left="720" w:firstLine="0"/>
        <w:rPr>
          <w:rFonts w:ascii="Arial" w:cs="Arial" w:eastAsia="Arial" w:hAnsi="Arial"/>
          <w:color w:val="232323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EVALUACIÓN: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24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Resuelve en tu cuaderno: ¿Consideras que comer en exceso es un acto inmoral?.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Explica cuál de las siete obras de misericordia se afecta ante la gula y por qué.</w:t>
      </w:r>
    </w:p>
    <w:p w:rsidR="00000000" w:rsidDel="00000000" w:rsidP="00000000" w:rsidRDefault="00000000" w:rsidRPr="00000000" w14:paraId="00000022">
      <w:pPr>
        <w:spacing w:after="0" w:before="0" w:lineRule="auto"/>
        <w:ind w:left="72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Rule="auto"/>
        <w:ind w:left="72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Los cuadernos se revisarán con la actividad en el mes de junio cuando se reinicien clases presenciales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20160" w:w="12240"/>
      <w:pgMar w:bottom="284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