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D3" w:rsidRPr="00337625" w:rsidRDefault="006978D3" w:rsidP="006978D3">
      <w:pPr>
        <w:pStyle w:val="Sinespaciado"/>
      </w:pPr>
    </w:p>
    <w:p w:rsidR="006978D3" w:rsidRPr="00E87219" w:rsidRDefault="006978D3" w:rsidP="006978D3">
      <w:pPr>
        <w:autoSpaceDE w:val="0"/>
        <w:autoSpaceDN w:val="0"/>
        <w:adjustRightInd w:val="0"/>
        <w:spacing w:after="0" w:line="240" w:lineRule="auto"/>
        <w:jc w:val="center"/>
        <w:rPr>
          <w:rFonts w:ascii="Arial" w:hAnsi="Arial" w:cs="Arial"/>
          <w:b/>
        </w:rPr>
      </w:pPr>
      <w:r w:rsidRPr="00E87219">
        <w:rPr>
          <w:rFonts w:ascii="Arial" w:hAnsi="Arial" w:cs="Arial"/>
          <w:b/>
        </w:rPr>
        <w:t xml:space="preserve"> INSTITUCION  EDUCATIVA LA SALLE DE CAMPOAMOR</w:t>
      </w:r>
    </w:p>
    <w:p w:rsidR="006978D3" w:rsidRPr="00E87219" w:rsidRDefault="006978D3" w:rsidP="006978D3">
      <w:pPr>
        <w:autoSpaceDE w:val="0"/>
        <w:autoSpaceDN w:val="0"/>
        <w:adjustRightInd w:val="0"/>
        <w:spacing w:after="0" w:line="240" w:lineRule="auto"/>
        <w:jc w:val="center"/>
        <w:rPr>
          <w:rFonts w:ascii="Arial" w:hAnsi="Arial" w:cs="Arial"/>
          <w:b/>
        </w:rPr>
      </w:pPr>
    </w:p>
    <w:p w:rsidR="006978D3" w:rsidRPr="00E87219" w:rsidRDefault="006978D3" w:rsidP="006978D3">
      <w:pPr>
        <w:autoSpaceDE w:val="0"/>
        <w:autoSpaceDN w:val="0"/>
        <w:adjustRightInd w:val="0"/>
        <w:spacing w:after="0" w:line="240" w:lineRule="auto"/>
        <w:jc w:val="center"/>
        <w:rPr>
          <w:rFonts w:ascii="Arial" w:hAnsi="Arial" w:cs="Arial"/>
          <w:b/>
        </w:rPr>
      </w:pPr>
    </w:p>
    <w:p w:rsidR="006978D3" w:rsidRPr="00E87219" w:rsidRDefault="006978D3" w:rsidP="006978D3">
      <w:pPr>
        <w:autoSpaceDE w:val="0"/>
        <w:autoSpaceDN w:val="0"/>
        <w:adjustRightInd w:val="0"/>
        <w:spacing w:after="0" w:line="240" w:lineRule="auto"/>
        <w:jc w:val="center"/>
        <w:rPr>
          <w:rFonts w:ascii="Arial" w:hAnsi="Arial" w:cs="Arial"/>
          <w:b/>
        </w:rPr>
      </w:pPr>
      <w:r w:rsidRPr="00E87219">
        <w:rPr>
          <w:rFonts w:ascii="Arial" w:hAnsi="Arial" w:cs="Arial"/>
          <w:b/>
          <w:highlight w:val="yellow"/>
        </w:rPr>
        <w:t xml:space="preserve">TALLER DE QUIMICA </w:t>
      </w:r>
      <w:r>
        <w:rPr>
          <w:rFonts w:ascii="Arial" w:hAnsi="Arial" w:cs="Arial"/>
          <w:b/>
          <w:highlight w:val="yellow"/>
        </w:rPr>
        <w:t>INORGANICA 10</w:t>
      </w:r>
      <w:r>
        <w:rPr>
          <w:rFonts w:ascii="Arial" w:hAnsi="Arial" w:cs="Arial"/>
          <w:b/>
        </w:rPr>
        <w:t>ABC</w:t>
      </w:r>
      <w:r w:rsidRPr="00E87219">
        <w:rPr>
          <w:rFonts w:ascii="Arial" w:hAnsi="Arial" w:cs="Arial"/>
          <w:b/>
        </w:rPr>
        <w:t xml:space="preserve">   </w:t>
      </w:r>
    </w:p>
    <w:p w:rsidR="006978D3" w:rsidRPr="00E87219" w:rsidRDefault="006978D3" w:rsidP="006978D3">
      <w:pPr>
        <w:autoSpaceDE w:val="0"/>
        <w:autoSpaceDN w:val="0"/>
        <w:adjustRightInd w:val="0"/>
        <w:spacing w:after="0" w:line="240" w:lineRule="auto"/>
        <w:jc w:val="center"/>
        <w:rPr>
          <w:rFonts w:ascii="Arial" w:hAnsi="Arial" w:cs="Arial"/>
          <w:b/>
        </w:rPr>
      </w:pPr>
      <w:r w:rsidRPr="00E87219">
        <w:rPr>
          <w:rFonts w:ascii="Arial" w:hAnsi="Arial" w:cs="Arial"/>
          <w:b/>
        </w:rPr>
        <w:t>DOCENTE: ALBA ROCIO GIRALDO Z.</w:t>
      </w:r>
    </w:p>
    <w:p w:rsidR="006978D3" w:rsidRPr="00E87219" w:rsidRDefault="006978D3" w:rsidP="006978D3">
      <w:pPr>
        <w:autoSpaceDE w:val="0"/>
        <w:autoSpaceDN w:val="0"/>
        <w:adjustRightInd w:val="0"/>
        <w:spacing w:after="0" w:line="240" w:lineRule="auto"/>
        <w:jc w:val="center"/>
        <w:rPr>
          <w:rFonts w:ascii="Arial" w:hAnsi="Arial" w:cs="Arial"/>
          <w:b/>
        </w:rPr>
      </w:pPr>
    </w:p>
    <w:p w:rsidR="006978D3" w:rsidRPr="00E87219" w:rsidRDefault="006978D3" w:rsidP="006978D3">
      <w:pPr>
        <w:autoSpaceDE w:val="0"/>
        <w:autoSpaceDN w:val="0"/>
        <w:adjustRightInd w:val="0"/>
        <w:spacing w:after="0" w:line="240" w:lineRule="auto"/>
        <w:jc w:val="center"/>
        <w:rPr>
          <w:rFonts w:ascii="Arial" w:hAnsi="Arial" w:cs="Arial"/>
          <w:b/>
        </w:rPr>
      </w:pPr>
    </w:p>
    <w:p w:rsidR="006978D3" w:rsidRDefault="006978D3" w:rsidP="006978D3">
      <w:pPr>
        <w:autoSpaceDE w:val="0"/>
        <w:autoSpaceDN w:val="0"/>
        <w:adjustRightInd w:val="0"/>
        <w:spacing w:after="0" w:line="240" w:lineRule="auto"/>
        <w:rPr>
          <w:rFonts w:ascii="Arial" w:hAnsi="Arial" w:cs="Arial"/>
          <w:b/>
        </w:rPr>
      </w:pPr>
      <w:r w:rsidRPr="00E87219">
        <w:rPr>
          <w:rFonts w:ascii="Arial" w:hAnsi="Arial" w:cs="Arial"/>
          <w:b/>
          <w:u w:val="single"/>
        </w:rPr>
        <w:t>Grados</w:t>
      </w:r>
      <w:r w:rsidRPr="00E87219">
        <w:rPr>
          <w:rFonts w:ascii="Arial" w:hAnsi="Arial" w:cs="Arial"/>
          <w:b/>
        </w:rPr>
        <w:t xml:space="preserve">: </w:t>
      </w:r>
      <w:r>
        <w:rPr>
          <w:rFonts w:ascii="Arial" w:hAnsi="Arial" w:cs="Arial"/>
          <w:b/>
        </w:rPr>
        <w:t>decimo</w:t>
      </w:r>
      <w:r w:rsidR="00FB6463">
        <w:rPr>
          <w:rFonts w:ascii="Arial" w:hAnsi="Arial" w:cs="Arial"/>
          <w:b/>
        </w:rPr>
        <w:t>s</w:t>
      </w:r>
    </w:p>
    <w:p w:rsidR="006978D3" w:rsidRDefault="006978D3" w:rsidP="006978D3">
      <w:pPr>
        <w:autoSpaceDE w:val="0"/>
        <w:autoSpaceDN w:val="0"/>
        <w:adjustRightInd w:val="0"/>
        <w:spacing w:after="0" w:line="240" w:lineRule="auto"/>
        <w:rPr>
          <w:rFonts w:ascii="Arial" w:hAnsi="Arial" w:cs="Arial"/>
          <w:b/>
        </w:rPr>
      </w:pPr>
      <w:r w:rsidRPr="00E87219">
        <w:rPr>
          <w:rFonts w:ascii="Arial" w:hAnsi="Arial" w:cs="Arial"/>
          <w:b/>
          <w:u w:val="single"/>
        </w:rPr>
        <w:t>Objetivo</w:t>
      </w:r>
      <w:r>
        <w:rPr>
          <w:rFonts w:ascii="Arial" w:hAnsi="Arial" w:cs="Arial"/>
          <w:b/>
        </w:rPr>
        <w:t xml:space="preserve"> </w:t>
      </w:r>
      <w:r w:rsidR="00FB6463">
        <w:rPr>
          <w:rFonts w:ascii="Arial" w:hAnsi="Arial" w:cs="Arial"/>
          <w:b/>
        </w:rPr>
        <w:t>Reposición: retomar</w:t>
      </w:r>
      <w:r>
        <w:rPr>
          <w:rFonts w:ascii="Arial" w:hAnsi="Arial" w:cs="Arial"/>
          <w:b/>
        </w:rPr>
        <w:t xml:space="preserve"> temas deficitadas en periodos pasados </w:t>
      </w:r>
      <w:r w:rsidR="00FB6463">
        <w:rPr>
          <w:rFonts w:ascii="Arial" w:hAnsi="Arial" w:cs="Arial"/>
          <w:b/>
        </w:rPr>
        <w:t>y aprender un poco más de soluciones químicas</w:t>
      </w:r>
    </w:p>
    <w:p w:rsidR="006978D3" w:rsidRPr="00E87219" w:rsidRDefault="006978D3" w:rsidP="006978D3">
      <w:pPr>
        <w:autoSpaceDE w:val="0"/>
        <w:autoSpaceDN w:val="0"/>
        <w:adjustRightInd w:val="0"/>
        <w:spacing w:after="0" w:line="240" w:lineRule="auto"/>
        <w:rPr>
          <w:rFonts w:ascii="Arial" w:hAnsi="Arial" w:cs="Arial"/>
          <w:b/>
        </w:rPr>
      </w:pPr>
      <w:r w:rsidRPr="00E87219">
        <w:rPr>
          <w:rFonts w:ascii="Arial" w:hAnsi="Arial" w:cs="Arial"/>
          <w:b/>
          <w:u w:val="single"/>
        </w:rPr>
        <w:t>Competencias</w:t>
      </w:r>
      <w:r w:rsidRPr="00E87219">
        <w:rPr>
          <w:rFonts w:ascii="Arial" w:hAnsi="Arial" w:cs="Arial"/>
          <w:b/>
        </w:rPr>
        <w:t xml:space="preserve">: Argumentativa, Analítica y  trabajo en equipo. </w:t>
      </w:r>
    </w:p>
    <w:p w:rsidR="006978D3" w:rsidRDefault="006978D3" w:rsidP="006978D3">
      <w:pPr>
        <w:autoSpaceDE w:val="0"/>
        <w:autoSpaceDN w:val="0"/>
        <w:adjustRightInd w:val="0"/>
        <w:spacing w:after="0" w:line="240" w:lineRule="auto"/>
        <w:rPr>
          <w:rFonts w:ascii="Arial" w:hAnsi="Arial" w:cs="Arial"/>
          <w:b/>
        </w:rPr>
      </w:pPr>
    </w:p>
    <w:p w:rsidR="006978D3" w:rsidRDefault="006978D3" w:rsidP="006978D3">
      <w:pPr>
        <w:autoSpaceDE w:val="0"/>
        <w:autoSpaceDN w:val="0"/>
        <w:adjustRightInd w:val="0"/>
        <w:spacing w:after="0" w:line="240" w:lineRule="auto"/>
        <w:rPr>
          <w:rFonts w:ascii="Arial" w:hAnsi="Arial" w:cs="Arial"/>
          <w:b/>
        </w:rPr>
      </w:pPr>
      <w:r w:rsidRPr="00FB6463">
        <w:rPr>
          <w:rFonts w:ascii="Arial" w:hAnsi="Arial" w:cs="Arial"/>
          <w:b/>
          <w:u w:val="single"/>
        </w:rPr>
        <w:t>ENTREGA</w:t>
      </w:r>
      <w:r w:rsidR="00FB6463">
        <w:rPr>
          <w:rFonts w:ascii="Arial" w:hAnsi="Arial" w:cs="Arial"/>
          <w:b/>
        </w:rPr>
        <w:t>R</w:t>
      </w:r>
      <w:r>
        <w:rPr>
          <w:rFonts w:ascii="Arial" w:hAnsi="Arial" w:cs="Arial"/>
          <w:b/>
        </w:rPr>
        <w:t xml:space="preserve">: </w:t>
      </w:r>
      <w:r w:rsidRPr="00FB6463">
        <w:rPr>
          <w:rFonts w:ascii="Arial" w:hAnsi="Arial" w:cs="Arial"/>
          <w:b/>
          <w:highlight w:val="yellow"/>
        </w:rPr>
        <w:t>En hojas con su justificación a mano alzada el viernes 21 de octubre</w:t>
      </w:r>
      <w:r>
        <w:rPr>
          <w:rFonts w:ascii="Arial" w:hAnsi="Arial" w:cs="Arial"/>
          <w:b/>
        </w:rPr>
        <w:t xml:space="preserve"> </w:t>
      </w:r>
    </w:p>
    <w:p w:rsidR="0080344B" w:rsidRDefault="0080344B" w:rsidP="006978D3">
      <w:pPr>
        <w:autoSpaceDE w:val="0"/>
        <w:autoSpaceDN w:val="0"/>
        <w:adjustRightInd w:val="0"/>
        <w:spacing w:after="0" w:line="240" w:lineRule="auto"/>
        <w:rPr>
          <w:rFonts w:ascii="Arial" w:hAnsi="Arial" w:cs="Arial"/>
          <w:b/>
        </w:rPr>
      </w:pPr>
    </w:p>
    <w:p w:rsidR="0080344B" w:rsidRPr="0080344B" w:rsidRDefault="0080344B" w:rsidP="006978D3">
      <w:pPr>
        <w:autoSpaceDE w:val="0"/>
        <w:autoSpaceDN w:val="0"/>
        <w:adjustRightInd w:val="0"/>
        <w:spacing w:after="0" w:line="240" w:lineRule="auto"/>
        <w:rPr>
          <w:rFonts w:ascii="Arial" w:hAnsi="Arial" w:cs="Arial"/>
          <w:b/>
          <w:u w:val="single"/>
        </w:rPr>
      </w:pPr>
      <w:r w:rsidRPr="0080344B">
        <w:rPr>
          <w:rFonts w:ascii="Arial" w:hAnsi="Arial" w:cs="Arial"/>
          <w:b/>
          <w:u w:val="single"/>
        </w:rPr>
        <w:t>BIBLIOGRAFIA:</w:t>
      </w:r>
    </w:p>
    <w:p w:rsidR="0080344B" w:rsidRDefault="0080344B" w:rsidP="006978D3">
      <w:pPr>
        <w:autoSpaceDE w:val="0"/>
        <w:autoSpaceDN w:val="0"/>
        <w:adjustRightInd w:val="0"/>
        <w:spacing w:after="0" w:line="240" w:lineRule="auto"/>
        <w:rPr>
          <w:rFonts w:ascii="Arial" w:hAnsi="Arial" w:cs="Arial"/>
          <w:b/>
        </w:rPr>
      </w:pPr>
      <w:hyperlink r:id="rId6" w:history="1">
        <w:r w:rsidRPr="00652F78">
          <w:rPr>
            <w:rStyle w:val="Hipervnculo"/>
            <w:rFonts w:ascii="Arial" w:hAnsi="Arial" w:cs="Arial"/>
            <w:b/>
          </w:rPr>
          <w:t>https://www.youtube.com/watch?v=YJ-XDj_KrHY</w:t>
        </w:r>
      </w:hyperlink>
    </w:p>
    <w:p w:rsidR="0080344B" w:rsidRDefault="0080344B" w:rsidP="006978D3">
      <w:pPr>
        <w:autoSpaceDE w:val="0"/>
        <w:autoSpaceDN w:val="0"/>
        <w:adjustRightInd w:val="0"/>
        <w:spacing w:after="0" w:line="240" w:lineRule="auto"/>
        <w:rPr>
          <w:rFonts w:ascii="Arial" w:hAnsi="Arial" w:cs="Arial"/>
          <w:b/>
        </w:rPr>
      </w:pPr>
      <w:hyperlink r:id="rId7" w:history="1">
        <w:r w:rsidRPr="00652F78">
          <w:rPr>
            <w:rStyle w:val="Hipervnculo"/>
            <w:rFonts w:ascii="Arial" w:hAnsi="Arial" w:cs="Arial"/>
            <w:b/>
          </w:rPr>
          <w:t>https://www.youtube.com/watch?v=WccNkuKkbJ4</w:t>
        </w:r>
      </w:hyperlink>
    </w:p>
    <w:p w:rsidR="0080344B" w:rsidRDefault="0080344B" w:rsidP="006978D3">
      <w:pPr>
        <w:autoSpaceDE w:val="0"/>
        <w:autoSpaceDN w:val="0"/>
        <w:adjustRightInd w:val="0"/>
        <w:spacing w:after="0" w:line="240" w:lineRule="auto"/>
        <w:rPr>
          <w:rFonts w:ascii="Arial" w:hAnsi="Arial" w:cs="Arial"/>
          <w:b/>
        </w:rPr>
      </w:pPr>
      <w:bookmarkStart w:id="0" w:name="_GoBack"/>
      <w:bookmarkEnd w:id="0"/>
    </w:p>
    <w:p w:rsidR="006978D3" w:rsidRDefault="006978D3" w:rsidP="006978D3">
      <w:pPr>
        <w:autoSpaceDE w:val="0"/>
        <w:autoSpaceDN w:val="0"/>
        <w:adjustRightInd w:val="0"/>
        <w:spacing w:after="0" w:line="240" w:lineRule="auto"/>
        <w:rPr>
          <w:rFonts w:ascii="Arial" w:hAnsi="Arial" w:cs="Arial"/>
          <w:b/>
        </w:rPr>
      </w:pPr>
    </w:p>
    <w:p w:rsidR="006978D3" w:rsidRPr="00E87219" w:rsidRDefault="006978D3" w:rsidP="006978D3">
      <w:pPr>
        <w:autoSpaceDE w:val="0"/>
        <w:autoSpaceDN w:val="0"/>
        <w:adjustRightInd w:val="0"/>
        <w:spacing w:after="0" w:line="240" w:lineRule="auto"/>
        <w:rPr>
          <w:rFonts w:ascii="Arial" w:hAnsi="Arial" w:cs="Arial"/>
          <w:b/>
        </w:rPr>
      </w:pPr>
    </w:p>
    <w:p w:rsidR="006978D3" w:rsidRPr="00E87219" w:rsidRDefault="006978D3" w:rsidP="006978D3">
      <w:pPr>
        <w:pStyle w:val="Prrafodelista"/>
        <w:numPr>
          <w:ilvl w:val="0"/>
          <w:numId w:val="3"/>
        </w:numPr>
        <w:autoSpaceDE w:val="0"/>
        <w:autoSpaceDN w:val="0"/>
        <w:adjustRightInd w:val="0"/>
        <w:spacing w:after="0" w:line="240" w:lineRule="auto"/>
        <w:rPr>
          <w:rFonts w:ascii="Arial" w:hAnsi="Arial" w:cs="Arial"/>
        </w:rPr>
      </w:pPr>
      <w:r w:rsidRPr="00E87219">
        <w:rPr>
          <w:rFonts w:ascii="Arial" w:hAnsi="Arial" w:cs="Arial"/>
        </w:rPr>
        <w:t>Los cambios de estado de un material se pueden visualizar así:</w:t>
      </w:r>
      <w:r w:rsidRPr="00E87219">
        <w:rPr>
          <w:rFonts w:ascii="Arial" w:hAnsi="Arial" w:cs="Arial"/>
          <w:noProof/>
          <w:lang w:eastAsia="es-CO"/>
        </w:rPr>
        <w:drawing>
          <wp:inline distT="0" distB="0" distL="0" distR="0" wp14:anchorId="1D560CE6" wp14:editId="09399EF0">
            <wp:extent cx="5514975" cy="2628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2628900"/>
                    </a:xfrm>
                    <a:prstGeom prst="rect">
                      <a:avLst/>
                    </a:prstGeom>
                    <a:noFill/>
                    <a:ln>
                      <a:noFill/>
                    </a:ln>
                  </pic:spPr>
                </pic:pic>
              </a:graphicData>
            </a:graphic>
          </wp:inline>
        </w:drawing>
      </w:r>
    </w:p>
    <w:p w:rsidR="006978D3" w:rsidRPr="00E87219" w:rsidRDefault="006978D3" w:rsidP="006978D3">
      <w:pPr>
        <w:rPr>
          <w:rFonts w:ascii="Arial" w:hAnsi="Arial" w:cs="Arial"/>
        </w:rPr>
      </w:pPr>
      <w:r w:rsidRPr="00E87219">
        <w:rPr>
          <w:rFonts w:ascii="Arial" w:hAnsi="Arial" w:cs="Arial"/>
        </w:rPr>
        <w:t>El diagrama de fase de una sustancia X es el siguiente</w:t>
      </w:r>
    </w:p>
    <w:p w:rsidR="006978D3" w:rsidRPr="00E87219" w:rsidRDefault="006978D3" w:rsidP="006978D3">
      <w:pPr>
        <w:jc w:val="center"/>
        <w:rPr>
          <w:rFonts w:ascii="Arial" w:hAnsi="Arial" w:cs="Arial"/>
        </w:rPr>
      </w:pPr>
      <w:r w:rsidRPr="00E87219">
        <w:rPr>
          <w:noProof/>
          <w:lang w:eastAsia="es-CO"/>
        </w:rPr>
        <w:drawing>
          <wp:inline distT="0" distB="0" distL="0" distR="0" wp14:anchorId="3D7B0F71" wp14:editId="350C39F1">
            <wp:extent cx="2419350" cy="1790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790700"/>
                    </a:xfrm>
                    <a:prstGeom prst="rect">
                      <a:avLst/>
                    </a:prstGeom>
                    <a:noFill/>
                    <a:ln>
                      <a:noFill/>
                    </a:ln>
                  </pic:spPr>
                </pic:pic>
              </a:graphicData>
            </a:graphic>
          </wp:inline>
        </w:drawing>
      </w:r>
    </w:p>
    <w:p w:rsidR="006978D3" w:rsidRPr="00E87219" w:rsidRDefault="006978D3" w:rsidP="006978D3">
      <w:r w:rsidRPr="00E87219">
        <w:rPr>
          <w:rFonts w:ascii="Arial" w:hAnsi="Arial" w:cs="Arial"/>
        </w:rPr>
        <w:t>De acuerdo con el diagrama anterior, si la sustancia X pasa de las condiciones del punto 1 a las condiciones   del punto. Los cambios de estado que experimenta son:</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A. condensación y solidificación</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 xml:space="preserve">B. sublimación y condensación </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C. evaporación y fusión</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D. evaporación y sublimación inversa</w:t>
      </w:r>
    </w:p>
    <w:p w:rsidR="006978D3" w:rsidRPr="00E87219" w:rsidRDefault="006978D3" w:rsidP="006978D3">
      <w:pPr>
        <w:rPr>
          <w:b/>
        </w:rPr>
      </w:pPr>
    </w:p>
    <w:p w:rsidR="006978D3" w:rsidRPr="00E87219" w:rsidRDefault="006978D3" w:rsidP="006978D3">
      <w:pPr>
        <w:autoSpaceDE w:val="0"/>
        <w:autoSpaceDN w:val="0"/>
        <w:adjustRightInd w:val="0"/>
        <w:spacing w:after="0" w:line="240" w:lineRule="auto"/>
        <w:jc w:val="both"/>
        <w:rPr>
          <w:rFonts w:ascii="Arial" w:hAnsi="Arial" w:cs="Arial"/>
        </w:rPr>
      </w:pPr>
      <w:r w:rsidRPr="00E87219">
        <w:rPr>
          <w:b/>
        </w:rPr>
        <w:t>2.</w:t>
      </w:r>
      <w:r w:rsidRPr="00E87219">
        <w:rPr>
          <w:rFonts w:ascii="Arial" w:hAnsi="Arial" w:cs="Arial"/>
        </w:rPr>
        <w:t xml:space="preserve"> El siguiente esquema representa parte de la información que contiene la tabla periódica Si se tiene en cuenta que los elementos que quedan ubicados en un mismo grupo presentan propiedades   químicas semejantes, es válido afirmar que forman parte de un grupo los siguientes elementos</w:t>
      </w:r>
    </w:p>
    <w:p w:rsidR="006978D3" w:rsidRPr="00E87219" w:rsidRDefault="006978D3" w:rsidP="006978D3">
      <w:pPr>
        <w:autoSpaceDE w:val="0"/>
        <w:autoSpaceDN w:val="0"/>
        <w:adjustRightInd w:val="0"/>
        <w:spacing w:after="0" w:line="240" w:lineRule="auto"/>
        <w:jc w:val="both"/>
        <w:rPr>
          <w:rFonts w:ascii="Arial" w:hAnsi="Arial" w:cs="Arial"/>
        </w:rPr>
      </w:pP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A. Be, C y N</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B. N, P y As</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C. Be, Mg y Na</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D. Li, Na y Be</w:t>
      </w:r>
    </w:p>
    <w:p w:rsidR="006978D3" w:rsidRPr="00FB6463" w:rsidRDefault="006978D3" w:rsidP="00FB6463">
      <w:pPr>
        <w:jc w:val="center"/>
      </w:pPr>
      <w:r w:rsidRPr="00E87219">
        <w:rPr>
          <w:noProof/>
          <w:lang w:eastAsia="es-CO"/>
        </w:rPr>
        <w:drawing>
          <wp:inline distT="0" distB="0" distL="0" distR="0" wp14:anchorId="0DCE7AAB" wp14:editId="45449EDA">
            <wp:extent cx="6391275" cy="2943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2943225"/>
                    </a:xfrm>
                    <a:prstGeom prst="rect">
                      <a:avLst/>
                    </a:prstGeom>
                    <a:noFill/>
                    <a:ln>
                      <a:noFill/>
                    </a:ln>
                  </pic:spPr>
                </pic:pic>
              </a:graphicData>
            </a:graphic>
          </wp:inline>
        </w:drawing>
      </w:r>
    </w:p>
    <w:p w:rsidR="006978D3" w:rsidRPr="00E87219" w:rsidRDefault="006978D3" w:rsidP="006978D3">
      <w:pPr>
        <w:autoSpaceDE w:val="0"/>
        <w:autoSpaceDN w:val="0"/>
        <w:adjustRightInd w:val="0"/>
        <w:spacing w:after="0" w:line="240" w:lineRule="auto"/>
        <w:rPr>
          <w:rFonts w:ascii="Arial" w:hAnsi="Arial" w:cs="Arial"/>
        </w:rPr>
      </w:pPr>
    </w:p>
    <w:p w:rsidR="006978D3" w:rsidRPr="00E87219" w:rsidRDefault="00FB6463" w:rsidP="006978D3">
      <w:pPr>
        <w:autoSpaceDE w:val="0"/>
        <w:autoSpaceDN w:val="0"/>
        <w:adjustRightInd w:val="0"/>
        <w:spacing w:after="0" w:line="240" w:lineRule="auto"/>
        <w:jc w:val="both"/>
        <w:rPr>
          <w:rFonts w:ascii="Arial" w:hAnsi="Arial" w:cs="Arial"/>
        </w:rPr>
      </w:pPr>
      <w:r>
        <w:rPr>
          <w:rFonts w:ascii="Arial" w:hAnsi="Arial" w:cs="Arial"/>
          <w:b/>
        </w:rPr>
        <w:t>3</w:t>
      </w:r>
      <w:r w:rsidR="006978D3" w:rsidRPr="00E87219">
        <w:rPr>
          <w:rFonts w:ascii="Arial" w:hAnsi="Arial" w:cs="Arial"/>
          <w:b/>
        </w:rPr>
        <w:t>.</w:t>
      </w:r>
      <w:r w:rsidR="006978D3" w:rsidRPr="00E87219">
        <w:rPr>
          <w:rFonts w:ascii="Arial" w:hAnsi="Arial" w:cs="Arial"/>
        </w:rPr>
        <w:t xml:space="preserve"> La figura muestra una comparación entre las escalas de temperatura centígrada y Fahrenheit El punto normal de ebullición del agua es 100? C y el punto normal de fusión del agua es 0? C. Se puede afirmar que en la escala Fahrenheit estos mismos puntos para el agua son</w:t>
      </w:r>
    </w:p>
    <w:p w:rsidR="006978D3" w:rsidRPr="00E87219" w:rsidRDefault="006978D3" w:rsidP="006978D3">
      <w:pPr>
        <w:autoSpaceDE w:val="0"/>
        <w:autoSpaceDN w:val="0"/>
        <w:adjustRightInd w:val="0"/>
        <w:spacing w:after="0" w:line="240" w:lineRule="auto"/>
        <w:jc w:val="both"/>
        <w:rPr>
          <w:rFonts w:ascii="Arial" w:hAnsi="Arial" w:cs="Arial"/>
        </w:rPr>
      </w:pP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A.  212° F y 32° F</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 xml:space="preserve">B.  0° F y 212° F      </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C. 180° F y 32° F</w:t>
      </w:r>
    </w:p>
    <w:p w:rsidR="006978D3" w:rsidRPr="00E87219" w:rsidRDefault="006978D3" w:rsidP="006978D3">
      <w:pPr>
        <w:autoSpaceDE w:val="0"/>
        <w:autoSpaceDN w:val="0"/>
        <w:adjustRightInd w:val="0"/>
        <w:spacing w:after="0" w:line="240" w:lineRule="auto"/>
        <w:rPr>
          <w:rFonts w:ascii="Arial" w:hAnsi="Arial" w:cs="Arial"/>
        </w:rPr>
      </w:pPr>
      <w:r w:rsidRPr="00E87219">
        <w:rPr>
          <w:rFonts w:ascii="Arial" w:hAnsi="Arial" w:cs="Arial"/>
        </w:rPr>
        <w:t>D. 180° F y 100°F</w:t>
      </w:r>
    </w:p>
    <w:p w:rsidR="006978D3" w:rsidRPr="00E87219" w:rsidRDefault="006978D3" w:rsidP="006978D3">
      <w:pPr>
        <w:rPr>
          <w:rFonts w:ascii="Arial" w:hAnsi="Arial" w:cs="Arial"/>
        </w:rPr>
      </w:pPr>
      <w:r w:rsidRPr="00E87219">
        <w:rPr>
          <w:rFonts w:ascii="Arial" w:hAnsi="Arial" w:cs="Arial"/>
        </w:rPr>
        <w:t xml:space="preserve">. </w:t>
      </w:r>
      <w:r w:rsidRPr="00E87219">
        <w:rPr>
          <w:rFonts w:ascii="Arial" w:hAnsi="Arial" w:cs="Arial"/>
          <w:noProof/>
          <w:lang w:eastAsia="es-CO"/>
        </w:rPr>
        <w:drawing>
          <wp:inline distT="0" distB="0" distL="0" distR="0" wp14:anchorId="7FB737DD" wp14:editId="32E71033">
            <wp:extent cx="4686300" cy="26003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2600325"/>
                    </a:xfrm>
                    <a:prstGeom prst="rect">
                      <a:avLst/>
                    </a:prstGeom>
                    <a:noFill/>
                    <a:ln>
                      <a:noFill/>
                    </a:ln>
                  </pic:spPr>
                </pic:pic>
              </a:graphicData>
            </a:graphic>
          </wp:inline>
        </w:drawing>
      </w:r>
    </w:p>
    <w:p w:rsidR="006978D3" w:rsidRPr="00E87219" w:rsidRDefault="00FB6463" w:rsidP="006978D3">
      <w:pPr>
        <w:spacing w:after="0"/>
      </w:pPr>
      <w:r>
        <w:rPr>
          <w:b/>
        </w:rPr>
        <w:t>4</w:t>
      </w:r>
      <w:r w:rsidR="006978D3" w:rsidRPr="00E87219">
        <w:rPr>
          <w:b/>
        </w:rPr>
        <w:t>.</w:t>
      </w:r>
      <w:r w:rsidR="006978D3" w:rsidRPr="00E87219">
        <w:t xml:space="preserve">  El orden de los elementos, Flúor, Helio, Fosforo, Potasio, Silicio Y Oxigeno  en forma creciente de radio  </w:t>
      </w:r>
    </w:p>
    <w:p w:rsidR="006978D3" w:rsidRPr="00E87219" w:rsidRDefault="006978D3" w:rsidP="006978D3">
      <w:pPr>
        <w:spacing w:after="0"/>
      </w:pPr>
      <w:r w:rsidRPr="00E87219">
        <w:t xml:space="preserve">     Atómico es:</w:t>
      </w:r>
    </w:p>
    <w:p w:rsidR="006978D3" w:rsidRPr="00E87219" w:rsidRDefault="006978D3" w:rsidP="006978D3">
      <w:pPr>
        <w:pStyle w:val="Prrafodelista"/>
        <w:numPr>
          <w:ilvl w:val="0"/>
          <w:numId w:val="2"/>
        </w:numPr>
        <w:spacing w:after="0"/>
      </w:pPr>
      <w:r w:rsidRPr="00E87219">
        <w:t xml:space="preserve">Si, K, O, He, P,F </w:t>
      </w:r>
    </w:p>
    <w:p w:rsidR="006978D3" w:rsidRPr="00E87219" w:rsidRDefault="006978D3" w:rsidP="006978D3">
      <w:pPr>
        <w:pStyle w:val="Prrafodelista"/>
        <w:numPr>
          <w:ilvl w:val="0"/>
          <w:numId w:val="2"/>
        </w:numPr>
        <w:spacing w:after="0"/>
      </w:pPr>
      <w:r w:rsidRPr="00E87219">
        <w:lastRenderedPageBreak/>
        <w:t>He, F, O, P, Si, K</w:t>
      </w:r>
    </w:p>
    <w:p w:rsidR="006978D3" w:rsidRPr="00E87219" w:rsidRDefault="006978D3" w:rsidP="006978D3">
      <w:pPr>
        <w:pStyle w:val="Prrafodelista"/>
        <w:numPr>
          <w:ilvl w:val="0"/>
          <w:numId w:val="2"/>
        </w:numPr>
        <w:spacing w:after="0"/>
      </w:pPr>
      <w:r w:rsidRPr="00E87219">
        <w:t>F, P, He, O, K, Si</w:t>
      </w:r>
    </w:p>
    <w:p w:rsidR="006978D3" w:rsidRDefault="006978D3" w:rsidP="006978D3">
      <w:pPr>
        <w:pStyle w:val="Prrafodelista"/>
        <w:numPr>
          <w:ilvl w:val="0"/>
          <w:numId w:val="2"/>
        </w:numPr>
        <w:spacing w:after="0"/>
      </w:pPr>
      <w:r w:rsidRPr="00E87219">
        <w:t>K, Si, P, O, F, He</w:t>
      </w:r>
    </w:p>
    <w:p w:rsidR="00FB6463" w:rsidRDefault="00FB6463" w:rsidP="00FB6463">
      <w:pPr>
        <w:spacing w:after="0"/>
      </w:pPr>
    </w:p>
    <w:p w:rsidR="00FB6463" w:rsidRPr="00E87219" w:rsidRDefault="00FB6463" w:rsidP="00FB6463">
      <w:pPr>
        <w:spacing w:after="0"/>
      </w:pPr>
    </w:p>
    <w:p w:rsidR="006978D3" w:rsidRPr="00E87219" w:rsidRDefault="00FB6463" w:rsidP="006978D3">
      <w:pPr>
        <w:spacing w:after="0"/>
      </w:pPr>
      <w:r>
        <w:rPr>
          <w:b/>
        </w:rPr>
        <w:t>5</w:t>
      </w:r>
      <w:r w:rsidR="006978D3" w:rsidRPr="00E87219">
        <w:rPr>
          <w:b/>
        </w:rPr>
        <w:t>.</w:t>
      </w:r>
      <w:r w:rsidR="006978D3" w:rsidRPr="00E87219">
        <w:t xml:space="preserve"> completar el siguiente cuadro</w:t>
      </w:r>
    </w:p>
    <w:tbl>
      <w:tblPr>
        <w:tblStyle w:val="Tablaconcuadrcula"/>
        <w:tblW w:w="0" w:type="auto"/>
        <w:tblLook w:val="04A0" w:firstRow="1" w:lastRow="0" w:firstColumn="1" w:lastColumn="0" w:noHBand="0" w:noVBand="1"/>
      </w:tblPr>
      <w:tblGrid>
        <w:gridCol w:w="1242"/>
        <w:gridCol w:w="1560"/>
        <w:gridCol w:w="1701"/>
        <w:gridCol w:w="1701"/>
      </w:tblGrid>
      <w:tr w:rsidR="006978D3" w:rsidRPr="00E87219" w:rsidTr="00DD3DEA">
        <w:tc>
          <w:tcPr>
            <w:tcW w:w="1242" w:type="dxa"/>
          </w:tcPr>
          <w:p w:rsidR="006978D3" w:rsidRPr="00E87219" w:rsidRDefault="006978D3" w:rsidP="00DD3DEA">
            <w:r w:rsidRPr="00E87219">
              <w:t>ELEMENTO</w:t>
            </w:r>
          </w:p>
        </w:tc>
        <w:tc>
          <w:tcPr>
            <w:tcW w:w="1560" w:type="dxa"/>
          </w:tcPr>
          <w:p w:rsidR="006978D3" w:rsidRPr="00E87219" w:rsidRDefault="006978D3" w:rsidP="00DD3DEA">
            <w:r w:rsidRPr="00E87219">
              <w:t>GRUPO</w:t>
            </w:r>
          </w:p>
        </w:tc>
        <w:tc>
          <w:tcPr>
            <w:tcW w:w="1701" w:type="dxa"/>
          </w:tcPr>
          <w:p w:rsidR="006978D3" w:rsidRPr="00E87219" w:rsidRDefault="006978D3" w:rsidP="00DD3DEA">
            <w:r w:rsidRPr="00E87219">
              <w:t>PERIODO</w:t>
            </w:r>
          </w:p>
        </w:tc>
        <w:tc>
          <w:tcPr>
            <w:tcW w:w="1701" w:type="dxa"/>
          </w:tcPr>
          <w:p w:rsidR="006978D3" w:rsidRPr="00E87219" w:rsidRDefault="006978D3" w:rsidP="00DD3DEA">
            <w:r w:rsidRPr="00E87219">
              <w:t>ULTIMO NIVEL</w:t>
            </w:r>
          </w:p>
        </w:tc>
      </w:tr>
      <w:tr w:rsidR="006978D3" w:rsidRPr="00E87219" w:rsidTr="00DD3DEA">
        <w:tc>
          <w:tcPr>
            <w:tcW w:w="1242" w:type="dxa"/>
          </w:tcPr>
          <w:p w:rsidR="006978D3" w:rsidRPr="00E87219" w:rsidRDefault="006978D3" w:rsidP="00DD3DEA">
            <w:r w:rsidRPr="00E87219">
              <w:t>Z=  19</w:t>
            </w:r>
          </w:p>
        </w:tc>
        <w:tc>
          <w:tcPr>
            <w:tcW w:w="1560" w:type="dxa"/>
          </w:tcPr>
          <w:p w:rsidR="006978D3" w:rsidRPr="00E87219" w:rsidRDefault="006978D3" w:rsidP="00DD3DEA"/>
        </w:tc>
        <w:tc>
          <w:tcPr>
            <w:tcW w:w="1701" w:type="dxa"/>
          </w:tcPr>
          <w:p w:rsidR="006978D3" w:rsidRPr="00E87219" w:rsidRDefault="006978D3" w:rsidP="00DD3DEA"/>
        </w:tc>
        <w:tc>
          <w:tcPr>
            <w:tcW w:w="1701" w:type="dxa"/>
          </w:tcPr>
          <w:p w:rsidR="006978D3" w:rsidRPr="00E87219" w:rsidRDefault="006978D3" w:rsidP="00DD3DEA"/>
        </w:tc>
      </w:tr>
      <w:tr w:rsidR="006978D3" w:rsidRPr="00E87219" w:rsidTr="00DD3DEA">
        <w:tc>
          <w:tcPr>
            <w:tcW w:w="1242" w:type="dxa"/>
          </w:tcPr>
          <w:p w:rsidR="006978D3" w:rsidRPr="00E87219" w:rsidRDefault="006978D3" w:rsidP="00DD3DEA">
            <w:r w:rsidRPr="00E87219">
              <w:t>Z= 8</w:t>
            </w:r>
          </w:p>
        </w:tc>
        <w:tc>
          <w:tcPr>
            <w:tcW w:w="1560" w:type="dxa"/>
          </w:tcPr>
          <w:p w:rsidR="006978D3" w:rsidRPr="00E87219" w:rsidRDefault="006978D3" w:rsidP="00DD3DEA"/>
        </w:tc>
        <w:tc>
          <w:tcPr>
            <w:tcW w:w="1701" w:type="dxa"/>
          </w:tcPr>
          <w:p w:rsidR="006978D3" w:rsidRPr="00E87219" w:rsidRDefault="006978D3" w:rsidP="00DD3DEA"/>
        </w:tc>
        <w:tc>
          <w:tcPr>
            <w:tcW w:w="1701" w:type="dxa"/>
          </w:tcPr>
          <w:p w:rsidR="006978D3" w:rsidRPr="00E87219" w:rsidRDefault="006978D3" w:rsidP="00DD3DEA"/>
        </w:tc>
      </w:tr>
      <w:tr w:rsidR="006978D3" w:rsidRPr="00E87219" w:rsidTr="00DD3DEA">
        <w:tc>
          <w:tcPr>
            <w:tcW w:w="1242" w:type="dxa"/>
          </w:tcPr>
          <w:p w:rsidR="006978D3" w:rsidRPr="00E87219" w:rsidRDefault="006978D3" w:rsidP="00DD3DEA">
            <w:r w:rsidRPr="00E87219">
              <w:t>Z= 1</w:t>
            </w:r>
          </w:p>
        </w:tc>
        <w:tc>
          <w:tcPr>
            <w:tcW w:w="1560" w:type="dxa"/>
          </w:tcPr>
          <w:p w:rsidR="006978D3" w:rsidRPr="00E87219" w:rsidRDefault="006978D3" w:rsidP="00DD3DEA"/>
        </w:tc>
        <w:tc>
          <w:tcPr>
            <w:tcW w:w="1701" w:type="dxa"/>
          </w:tcPr>
          <w:p w:rsidR="006978D3" w:rsidRPr="00E87219" w:rsidRDefault="006978D3" w:rsidP="00DD3DEA"/>
        </w:tc>
        <w:tc>
          <w:tcPr>
            <w:tcW w:w="1701" w:type="dxa"/>
          </w:tcPr>
          <w:p w:rsidR="006978D3" w:rsidRPr="00E87219" w:rsidRDefault="006978D3" w:rsidP="00DD3DEA"/>
        </w:tc>
      </w:tr>
      <w:tr w:rsidR="006978D3" w:rsidRPr="00E87219" w:rsidTr="00DD3DEA">
        <w:tc>
          <w:tcPr>
            <w:tcW w:w="1242" w:type="dxa"/>
          </w:tcPr>
          <w:p w:rsidR="006978D3" w:rsidRPr="00E87219" w:rsidRDefault="006978D3" w:rsidP="00DD3DEA">
            <w:r w:rsidRPr="00E87219">
              <w:t>Z= 23</w:t>
            </w:r>
          </w:p>
        </w:tc>
        <w:tc>
          <w:tcPr>
            <w:tcW w:w="1560" w:type="dxa"/>
          </w:tcPr>
          <w:p w:rsidR="006978D3" w:rsidRPr="00E87219" w:rsidRDefault="006978D3" w:rsidP="00DD3DEA"/>
        </w:tc>
        <w:tc>
          <w:tcPr>
            <w:tcW w:w="1701" w:type="dxa"/>
          </w:tcPr>
          <w:p w:rsidR="006978D3" w:rsidRPr="00E87219" w:rsidRDefault="006978D3" w:rsidP="00DD3DEA"/>
        </w:tc>
        <w:tc>
          <w:tcPr>
            <w:tcW w:w="1701" w:type="dxa"/>
          </w:tcPr>
          <w:p w:rsidR="006978D3" w:rsidRPr="00E87219" w:rsidRDefault="006978D3" w:rsidP="00DD3DEA"/>
        </w:tc>
      </w:tr>
    </w:tbl>
    <w:p w:rsidR="006978D3" w:rsidRPr="00E87219" w:rsidRDefault="006978D3" w:rsidP="006978D3">
      <w:pPr>
        <w:spacing w:after="0"/>
      </w:pPr>
    </w:p>
    <w:p w:rsidR="006978D3" w:rsidRPr="00E87219" w:rsidRDefault="00FB6463" w:rsidP="006978D3">
      <w:pPr>
        <w:spacing w:after="0"/>
      </w:pPr>
      <w:r>
        <w:rPr>
          <w:b/>
        </w:rPr>
        <w:t>6</w:t>
      </w:r>
      <w:r w:rsidR="006978D3" w:rsidRPr="00E87219">
        <w:t xml:space="preserve"> Al pasar 41 °C  a  °F   la respuesta correcta es:</w:t>
      </w:r>
    </w:p>
    <w:p w:rsidR="006978D3" w:rsidRPr="00E87219" w:rsidRDefault="006978D3" w:rsidP="006978D3">
      <w:pPr>
        <w:spacing w:after="0"/>
      </w:pPr>
      <w:r w:rsidRPr="00E87219">
        <w:t>A. 40.5 °C</w:t>
      </w:r>
    </w:p>
    <w:p w:rsidR="006978D3" w:rsidRPr="00E87219" w:rsidRDefault="006978D3" w:rsidP="006978D3">
      <w:pPr>
        <w:spacing w:after="0"/>
      </w:pPr>
      <w:r w:rsidRPr="00E87219">
        <w:t>B. 105.8 °C</w:t>
      </w:r>
    </w:p>
    <w:p w:rsidR="006978D3" w:rsidRPr="00E87219" w:rsidRDefault="006978D3" w:rsidP="006978D3">
      <w:pPr>
        <w:spacing w:after="0"/>
      </w:pPr>
      <w:r w:rsidRPr="00E87219">
        <w:t>C.  5 °C</w:t>
      </w:r>
    </w:p>
    <w:p w:rsidR="006978D3" w:rsidRDefault="006978D3" w:rsidP="006978D3">
      <w:pPr>
        <w:spacing w:after="0"/>
      </w:pPr>
      <w:r w:rsidRPr="00E87219">
        <w:t>D. 32 °C</w:t>
      </w:r>
    </w:p>
    <w:p w:rsidR="006978D3" w:rsidRPr="00E87219" w:rsidRDefault="006978D3" w:rsidP="006978D3">
      <w:pPr>
        <w:spacing w:after="0"/>
      </w:pPr>
    </w:p>
    <w:p w:rsidR="006978D3" w:rsidRPr="00E87219" w:rsidRDefault="00FB6463" w:rsidP="006978D3">
      <w:pPr>
        <w:spacing w:after="0"/>
      </w:pPr>
      <w:r>
        <w:rPr>
          <w:b/>
        </w:rPr>
        <w:t>7</w:t>
      </w:r>
      <w:r w:rsidR="006978D3" w:rsidRPr="00E87219">
        <w:rPr>
          <w:b/>
        </w:rPr>
        <w:t>.</w:t>
      </w:r>
      <w:r w:rsidR="006978D3" w:rsidRPr="00E87219">
        <w:t xml:space="preserve"> El enlace  covalente  es aquel enlace que:</w:t>
      </w:r>
    </w:p>
    <w:p w:rsidR="006978D3" w:rsidRPr="00E87219" w:rsidRDefault="006978D3" w:rsidP="006978D3">
      <w:pPr>
        <w:spacing w:after="0"/>
      </w:pPr>
      <w:r w:rsidRPr="00E87219">
        <w:t xml:space="preserve">  A. Comparte electrones</w:t>
      </w:r>
    </w:p>
    <w:p w:rsidR="006978D3" w:rsidRPr="00E87219" w:rsidRDefault="006978D3" w:rsidP="006978D3">
      <w:pPr>
        <w:spacing w:after="0"/>
      </w:pPr>
      <w:r w:rsidRPr="00E87219">
        <w:t xml:space="preserve">  B. Cede electrones</w:t>
      </w:r>
    </w:p>
    <w:p w:rsidR="006978D3" w:rsidRPr="00E87219" w:rsidRDefault="006978D3" w:rsidP="006978D3">
      <w:pPr>
        <w:spacing w:after="0"/>
      </w:pPr>
      <w:r w:rsidRPr="00E87219">
        <w:t xml:space="preserve">  C. Comparte y cede electrones</w:t>
      </w:r>
    </w:p>
    <w:p w:rsidR="006978D3" w:rsidRDefault="006978D3" w:rsidP="006978D3">
      <w:pPr>
        <w:spacing w:after="0"/>
      </w:pPr>
      <w:r w:rsidRPr="00E87219">
        <w:t xml:space="preserve">  D. Iguala electrones</w:t>
      </w:r>
    </w:p>
    <w:p w:rsidR="006978D3" w:rsidRPr="00604CC3" w:rsidRDefault="006978D3" w:rsidP="006978D3">
      <w:pPr>
        <w:pStyle w:val="Prrafodelista"/>
        <w:spacing w:after="0"/>
      </w:pPr>
    </w:p>
    <w:p w:rsidR="006978D3" w:rsidRDefault="00FB6463" w:rsidP="00FB6463">
      <w:pPr>
        <w:spacing w:after="0"/>
      </w:pPr>
      <w:r>
        <w:t xml:space="preserve">8. </w:t>
      </w:r>
      <w:r w:rsidR="006978D3" w:rsidRPr="00604CC3">
        <w:t>Hacer distribución electrónica de  Z=80       Z=15     Z=5</w:t>
      </w:r>
    </w:p>
    <w:p w:rsidR="00FB6463" w:rsidRDefault="00FB6463" w:rsidP="00FB6463">
      <w:pPr>
        <w:spacing w:after="0"/>
      </w:pPr>
    </w:p>
    <w:p w:rsidR="00FB6463" w:rsidRDefault="00FB6463" w:rsidP="00FB6463">
      <w:pPr>
        <w:spacing w:after="0"/>
      </w:pPr>
      <w:r>
        <w:t>9. Que variantes están implicadas en la ley de gases ideales</w:t>
      </w:r>
    </w:p>
    <w:p w:rsidR="00FB6463" w:rsidRDefault="00FB6463" w:rsidP="00FB6463">
      <w:pPr>
        <w:spacing w:after="0"/>
      </w:pPr>
    </w:p>
    <w:p w:rsidR="006978D3" w:rsidRPr="00604CC3" w:rsidRDefault="00FB6463" w:rsidP="00FB6463">
      <w:pPr>
        <w:spacing w:after="0"/>
      </w:pPr>
      <w:r>
        <w:t>10.</w:t>
      </w:r>
      <w:r w:rsidRPr="00604CC3">
        <w:t xml:space="preserve"> Hacer</w:t>
      </w:r>
      <w:r w:rsidR="008B21B5">
        <w:t xml:space="preserve"> una investigación sobre las soluciones químicas donde incluya las propiedades, Molaridad, Molalidad y normalidad con 2 ejemplos de cada uno.</w:t>
      </w:r>
    </w:p>
    <w:p w:rsidR="001A18D5" w:rsidRDefault="001A18D5"/>
    <w:sectPr w:rsidR="001A18D5" w:rsidSect="00E87219">
      <w:pgSz w:w="12240" w:h="15840"/>
      <w:pgMar w:top="284" w:right="85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AC1"/>
    <w:multiLevelType w:val="hybridMultilevel"/>
    <w:tmpl w:val="0A2CB014"/>
    <w:lvl w:ilvl="0" w:tplc="8E2CA7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E0694D"/>
    <w:multiLevelType w:val="hybridMultilevel"/>
    <w:tmpl w:val="BAAE3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8C340C"/>
    <w:multiLevelType w:val="hybridMultilevel"/>
    <w:tmpl w:val="223233B6"/>
    <w:lvl w:ilvl="0" w:tplc="B17434E2">
      <w:start w:val="1"/>
      <w:numFmt w:val="upperLetter"/>
      <w:lvlText w:val="%1."/>
      <w:lvlJc w:val="left"/>
      <w:pPr>
        <w:ind w:left="585" w:hanging="360"/>
      </w:pPr>
      <w:rPr>
        <w:rFonts w:hint="default"/>
      </w:rPr>
    </w:lvl>
    <w:lvl w:ilvl="1" w:tplc="240A0019" w:tentative="1">
      <w:start w:val="1"/>
      <w:numFmt w:val="lowerLetter"/>
      <w:lvlText w:val="%2."/>
      <w:lvlJc w:val="left"/>
      <w:pPr>
        <w:ind w:left="1305" w:hanging="360"/>
      </w:pPr>
    </w:lvl>
    <w:lvl w:ilvl="2" w:tplc="240A001B" w:tentative="1">
      <w:start w:val="1"/>
      <w:numFmt w:val="lowerRoman"/>
      <w:lvlText w:val="%3."/>
      <w:lvlJc w:val="right"/>
      <w:pPr>
        <w:ind w:left="2025" w:hanging="180"/>
      </w:pPr>
    </w:lvl>
    <w:lvl w:ilvl="3" w:tplc="240A000F" w:tentative="1">
      <w:start w:val="1"/>
      <w:numFmt w:val="decimal"/>
      <w:lvlText w:val="%4."/>
      <w:lvlJc w:val="left"/>
      <w:pPr>
        <w:ind w:left="2745" w:hanging="360"/>
      </w:pPr>
    </w:lvl>
    <w:lvl w:ilvl="4" w:tplc="240A0019" w:tentative="1">
      <w:start w:val="1"/>
      <w:numFmt w:val="lowerLetter"/>
      <w:lvlText w:val="%5."/>
      <w:lvlJc w:val="left"/>
      <w:pPr>
        <w:ind w:left="3465" w:hanging="360"/>
      </w:pPr>
    </w:lvl>
    <w:lvl w:ilvl="5" w:tplc="240A001B" w:tentative="1">
      <w:start w:val="1"/>
      <w:numFmt w:val="lowerRoman"/>
      <w:lvlText w:val="%6."/>
      <w:lvlJc w:val="right"/>
      <w:pPr>
        <w:ind w:left="4185" w:hanging="180"/>
      </w:pPr>
    </w:lvl>
    <w:lvl w:ilvl="6" w:tplc="240A000F" w:tentative="1">
      <w:start w:val="1"/>
      <w:numFmt w:val="decimal"/>
      <w:lvlText w:val="%7."/>
      <w:lvlJc w:val="left"/>
      <w:pPr>
        <w:ind w:left="4905" w:hanging="360"/>
      </w:pPr>
    </w:lvl>
    <w:lvl w:ilvl="7" w:tplc="240A0019" w:tentative="1">
      <w:start w:val="1"/>
      <w:numFmt w:val="lowerLetter"/>
      <w:lvlText w:val="%8."/>
      <w:lvlJc w:val="left"/>
      <w:pPr>
        <w:ind w:left="5625" w:hanging="360"/>
      </w:pPr>
    </w:lvl>
    <w:lvl w:ilvl="8" w:tplc="240A001B" w:tentative="1">
      <w:start w:val="1"/>
      <w:numFmt w:val="lowerRoman"/>
      <w:lvlText w:val="%9."/>
      <w:lvlJc w:val="right"/>
      <w:pPr>
        <w:ind w:left="6345" w:hanging="180"/>
      </w:pPr>
    </w:lvl>
  </w:abstractNum>
  <w:abstractNum w:abstractNumId="3">
    <w:nsid w:val="1B19465F"/>
    <w:multiLevelType w:val="hybridMultilevel"/>
    <w:tmpl w:val="C790995E"/>
    <w:lvl w:ilvl="0" w:tplc="61E278B8">
      <w:start w:val="1"/>
      <w:numFmt w:val="upperLetter"/>
      <w:lvlText w:val="%1."/>
      <w:lvlJc w:val="left"/>
      <w:pPr>
        <w:ind w:left="615" w:hanging="360"/>
      </w:pPr>
      <w:rPr>
        <w:rFonts w:hint="default"/>
      </w:rPr>
    </w:lvl>
    <w:lvl w:ilvl="1" w:tplc="240A0019" w:tentative="1">
      <w:start w:val="1"/>
      <w:numFmt w:val="lowerLetter"/>
      <w:lvlText w:val="%2."/>
      <w:lvlJc w:val="left"/>
      <w:pPr>
        <w:ind w:left="1335" w:hanging="360"/>
      </w:pPr>
    </w:lvl>
    <w:lvl w:ilvl="2" w:tplc="240A001B" w:tentative="1">
      <w:start w:val="1"/>
      <w:numFmt w:val="lowerRoman"/>
      <w:lvlText w:val="%3."/>
      <w:lvlJc w:val="right"/>
      <w:pPr>
        <w:ind w:left="2055" w:hanging="180"/>
      </w:pPr>
    </w:lvl>
    <w:lvl w:ilvl="3" w:tplc="240A000F" w:tentative="1">
      <w:start w:val="1"/>
      <w:numFmt w:val="decimal"/>
      <w:lvlText w:val="%4."/>
      <w:lvlJc w:val="left"/>
      <w:pPr>
        <w:ind w:left="2775" w:hanging="360"/>
      </w:pPr>
    </w:lvl>
    <w:lvl w:ilvl="4" w:tplc="240A0019" w:tentative="1">
      <w:start w:val="1"/>
      <w:numFmt w:val="lowerLetter"/>
      <w:lvlText w:val="%5."/>
      <w:lvlJc w:val="left"/>
      <w:pPr>
        <w:ind w:left="3495" w:hanging="360"/>
      </w:pPr>
    </w:lvl>
    <w:lvl w:ilvl="5" w:tplc="240A001B" w:tentative="1">
      <w:start w:val="1"/>
      <w:numFmt w:val="lowerRoman"/>
      <w:lvlText w:val="%6."/>
      <w:lvlJc w:val="right"/>
      <w:pPr>
        <w:ind w:left="4215" w:hanging="180"/>
      </w:pPr>
    </w:lvl>
    <w:lvl w:ilvl="6" w:tplc="240A000F" w:tentative="1">
      <w:start w:val="1"/>
      <w:numFmt w:val="decimal"/>
      <w:lvlText w:val="%7."/>
      <w:lvlJc w:val="left"/>
      <w:pPr>
        <w:ind w:left="4935" w:hanging="360"/>
      </w:pPr>
    </w:lvl>
    <w:lvl w:ilvl="7" w:tplc="240A0019" w:tentative="1">
      <w:start w:val="1"/>
      <w:numFmt w:val="lowerLetter"/>
      <w:lvlText w:val="%8."/>
      <w:lvlJc w:val="left"/>
      <w:pPr>
        <w:ind w:left="5655" w:hanging="360"/>
      </w:pPr>
    </w:lvl>
    <w:lvl w:ilvl="8" w:tplc="240A001B" w:tentative="1">
      <w:start w:val="1"/>
      <w:numFmt w:val="lowerRoman"/>
      <w:lvlText w:val="%9."/>
      <w:lvlJc w:val="right"/>
      <w:pPr>
        <w:ind w:left="6375" w:hanging="180"/>
      </w:pPr>
    </w:lvl>
  </w:abstractNum>
  <w:abstractNum w:abstractNumId="4">
    <w:nsid w:val="1FA52187"/>
    <w:multiLevelType w:val="hybridMultilevel"/>
    <w:tmpl w:val="9580D7D2"/>
    <w:lvl w:ilvl="0" w:tplc="240A000F">
      <w:start w:val="1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5">
    <w:nsid w:val="39E37E8E"/>
    <w:multiLevelType w:val="hybridMultilevel"/>
    <w:tmpl w:val="5750EB1E"/>
    <w:lvl w:ilvl="0" w:tplc="21F620E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596A7A8D"/>
    <w:multiLevelType w:val="hybridMultilevel"/>
    <w:tmpl w:val="5636A7F0"/>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55475BD"/>
    <w:multiLevelType w:val="hybridMultilevel"/>
    <w:tmpl w:val="48C07646"/>
    <w:lvl w:ilvl="0" w:tplc="AF1661A4">
      <w:start w:val="9"/>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D3"/>
    <w:rsid w:val="001A18D5"/>
    <w:rsid w:val="006978D3"/>
    <w:rsid w:val="0080344B"/>
    <w:rsid w:val="008B21B5"/>
    <w:rsid w:val="00FB64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8D3"/>
    <w:pPr>
      <w:ind w:left="720"/>
      <w:contextualSpacing/>
    </w:pPr>
  </w:style>
  <w:style w:type="table" w:styleId="Tablaconcuadrcula">
    <w:name w:val="Table Grid"/>
    <w:basedOn w:val="Tablanormal"/>
    <w:uiPriority w:val="59"/>
    <w:rsid w:val="0069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978D3"/>
    <w:pPr>
      <w:spacing w:after="0" w:line="240" w:lineRule="auto"/>
    </w:pPr>
  </w:style>
  <w:style w:type="paragraph" w:styleId="Textodeglobo">
    <w:name w:val="Balloon Text"/>
    <w:basedOn w:val="Normal"/>
    <w:link w:val="TextodegloboCar"/>
    <w:uiPriority w:val="99"/>
    <w:semiHidden/>
    <w:unhideWhenUsed/>
    <w:rsid w:val="00697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8D3"/>
    <w:rPr>
      <w:rFonts w:ascii="Tahoma" w:hAnsi="Tahoma" w:cs="Tahoma"/>
      <w:sz w:val="16"/>
      <w:szCs w:val="16"/>
    </w:rPr>
  </w:style>
  <w:style w:type="character" w:styleId="Hipervnculo">
    <w:name w:val="Hyperlink"/>
    <w:basedOn w:val="Fuentedeprrafopredeter"/>
    <w:uiPriority w:val="99"/>
    <w:unhideWhenUsed/>
    <w:rsid w:val="00803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8D3"/>
    <w:pPr>
      <w:ind w:left="720"/>
      <w:contextualSpacing/>
    </w:pPr>
  </w:style>
  <w:style w:type="table" w:styleId="Tablaconcuadrcula">
    <w:name w:val="Table Grid"/>
    <w:basedOn w:val="Tablanormal"/>
    <w:uiPriority w:val="59"/>
    <w:rsid w:val="0069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978D3"/>
    <w:pPr>
      <w:spacing w:after="0" w:line="240" w:lineRule="auto"/>
    </w:pPr>
  </w:style>
  <w:style w:type="paragraph" w:styleId="Textodeglobo">
    <w:name w:val="Balloon Text"/>
    <w:basedOn w:val="Normal"/>
    <w:link w:val="TextodegloboCar"/>
    <w:uiPriority w:val="99"/>
    <w:semiHidden/>
    <w:unhideWhenUsed/>
    <w:rsid w:val="00697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8D3"/>
    <w:rPr>
      <w:rFonts w:ascii="Tahoma" w:hAnsi="Tahoma" w:cs="Tahoma"/>
      <w:sz w:val="16"/>
      <w:szCs w:val="16"/>
    </w:rPr>
  </w:style>
  <w:style w:type="character" w:styleId="Hipervnculo">
    <w:name w:val="Hyperlink"/>
    <w:basedOn w:val="Fuentedeprrafopredeter"/>
    <w:uiPriority w:val="99"/>
    <w:unhideWhenUsed/>
    <w:rsid w:val="00803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WccNkuKkbJ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J-XDj_KrHY" TargetMode="Externa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dc:creator>
  <cp:lastModifiedBy>Alba</cp:lastModifiedBy>
  <cp:revision>3</cp:revision>
  <dcterms:created xsi:type="dcterms:W3CDTF">2022-10-16T04:28:00Z</dcterms:created>
  <dcterms:modified xsi:type="dcterms:W3CDTF">2022-10-16T04:30:00Z</dcterms:modified>
</cp:coreProperties>
</file>