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AC" w:rsidRPr="00354BDA" w:rsidRDefault="00DA04AC" w:rsidP="00DA04AC">
      <w:pPr>
        <w:jc w:val="center"/>
        <w:rPr>
          <w:rFonts w:ascii="Arial" w:hAnsi="Arial" w:cs="Arial"/>
          <w:b/>
          <w:sz w:val="28"/>
          <w:szCs w:val="28"/>
        </w:rPr>
      </w:pPr>
      <w:r w:rsidRPr="00354BDA">
        <w:rPr>
          <w:rFonts w:ascii="Arial" w:hAnsi="Arial" w:cs="Arial"/>
          <w:b/>
          <w:sz w:val="28"/>
          <w:szCs w:val="28"/>
        </w:rPr>
        <w:t>INSTITUCION EDUCATIVA LA SALLE DE CAMPOAMOR</w:t>
      </w:r>
    </w:p>
    <w:p w:rsidR="00DA04AC" w:rsidRPr="00354BDA" w:rsidRDefault="00DA04AC" w:rsidP="00DA04AC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TEMAS DE SUFICIENCIA</w:t>
      </w:r>
    </w:p>
    <w:p w:rsidR="00DA04AC" w:rsidRDefault="00DA04AC" w:rsidP="00DA04AC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AREA MATEMATICAS</w:t>
      </w:r>
    </w:p>
    <w:p w:rsidR="00DA04AC" w:rsidRPr="00354BDA" w:rsidRDefault="00DA04AC" w:rsidP="00DA04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Geometría</w:t>
      </w:r>
    </w:p>
    <w:p w:rsidR="00DA04AC" w:rsidRDefault="00DA04AC" w:rsidP="00DA04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1</w:t>
      </w:r>
      <w:r w:rsidR="00801DC5">
        <w:rPr>
          <w:rFonts w:ascii="Arial" w:hAnsi="Arial" w:cs="Arial"/>
          <w:b/>
        </w:rPr>
        <w:t>0</w:t>
      </w:r>
      <w:bookmarkStart w:id="0" w:name="_GoBack"/>
      <w:bookmarkEnd w:id="0"/>
      <w:r w:rsidRPr="00354BDA">
        <w:rPr>
          <w:rFonts w:ascii="Arial" w:hAnsi="Arial" w:cs="Arial"/>
          <w:b/>
        </w:rPr>
        <w:t>°</w:t>
      </w:r>
    </w:p>
    <w:p w:rsidR="00DA04AC" w:rsidRPr="00354BDA" w:rsidRDefault="00DA04AC" w:rsidP="00DA04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 2022</w:t>
      </w:r>
    </w:p>
    <w:p w:rsidR="00E31713" w:rsidRPr="00DC2797" w:rsidRDefault="00DA04AC" w:rsidP="00DC2797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DOCENTE: Denys Palacios Palacios</w:t>
      </w:r>
    </w:p>
    <w:p w:rsidR="00DC2797" w:rsidRDefault="00DC2797">
      <w:r>
        <w:t xml:space="preserve">                                              </w:t>
      </w:r>
    </w:p>
    <w:p w:rsidR="00DC2797" w:rsidRDefault="00DC2797" w:rsidP="00DC2797">
      <w:pPr>
        <w:jc w:val="center"/>
        <w:rPr>
          <w:rFonts w:ascii="Arial" w:hAnsi="Arial" w:cs="Arial"/>
          <w:b/>
        </w:rPr>
      </w:pPr>
      <w:r w:rsidRPr="00DC2797">
        <w:rPr>
          <w:rFonts w:ascii="Arial" w:hAnsi="Arial" w:cs="Arial"/>
          <w:b/>
        </w:rPr>
        <w:t>TEMAS</w:t>
      </w:r>
    </w:p>
    <w:p w:rsidR="00DC2797" w:rsidRDefault="00DC2797" w:rsidP="00DC2797">
      <w:pPr>
        <w:jc w:val="center"/>
        <w:rPr>
          <w:rFonts w:ascii="Arial" w:hAnsi="Arial" w:cs="Arial"/>
          <w:b/>
        </w:rPr>
      </w:pPr>
    </w:p>
    <w:p w:rsidR="00DC2797" w:rsidRPr="00801DC5" w:rsidRDefault="00DC2797" w:rsidP="00801DC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F62">
        <w:rPr>
          <w:rFonts w:ascii="Arial" w:hAnsi="Arial" w:cs="Arial"/>
        </w:rPr>
        <w:t>La circunferencia con centro en el origen, ecuación y gráfica.</w:t>
      </w:r>
    </w:p>
    <w:p w:rsidR="00DC2797" w:rsidRPr="008B3F62" w:rsidRDefault="00DC2797" w:rsidP="00DC2797">
      <w:pPr>
        <w:pStyle w:val="Prrafodelista"/>
        <w:rPr>
          <w:rFonts w:ascii="Arial" w:hAnsi="Arial" w:cs="Arial"/>
        </w:rPr>
      </w:pPr>
    </w:p>
    <w:p w:rsidR="00DC2797" w:rsidRPr="008B3F62" w:rsidRDefault="00DC2797" w:rsidP="00DC27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F62">
        <w:rPr>
          <w:rFonts w:ascii="Arial" w:hAnsi="Arial" w:cs="Arial"/>
        </w:rPr>
        <w:t xml:space="preserve">La elipse con centro en el </w:t>
      </w:r>
      <w:r w:rsidR="008B3F62" w:rsidRPr="008B3F62">
        <w:rPr>
          <w:rFonts w:ascii="Arial" w:hAnsi="Arial" w:cs="Arial"/>
        </w:rPr>
        <w:t>origen, ecuación, elementos y su grafica</w:t>
      </w:r>
    </w:p>
    <w:p w:rsidR="008B3F62" w:rsidRPr="008B3F62" w:rsidRDefault="008B3F62" w:rsidP="008B3F62">
      <w:pPr>
        <w:pStyle w:val="Prrafodelista"/>
        <w:rPr>
          <w:rFonts w:ascii="Arial" w:hAnsi="Arial" w:cs="Arial"/>
        </w:rPr>
      </w:pPr>
    </w:p>
    <w:p w:rsidR="00801DC5" w:rsidRPr="008B3F62" w:rsidRDefault="00801DC5" w:rsidP="00801DC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F62">
        <w:rPr>
          <w:rFonts w:ascii="Arial" w:hAnsi="Arial" w:cs="Arial"/>
        </w:rPr>
        <w:t>La elipse con centro en el origen</w:t>
      </w:r>
      <w:r>
        <w:rPr>
          <w:rFonts w:ascii="Arial" w:hAnsi="Arial" w:cs="Arial"/>
        </w:rPr>
        <w:t xml:space="preserve"> y eje focal igual al eje “x”</w:t>
      </w:r>
      <w:r w:rsidRPr="008B3F62">
        <w:rPr>
          <w:rFonts w:ascii="Arial" w:hAnsi="Arial" w:cs="Arial"/>
        </w:rPr>
        <w:t xml:space="preserve"> ecuación, elementos y su grafica</w:t>
      </w:r>
    </w:p>
    <w:p w:rsidR="00801DC5" w:rsidRPr="008B3F62" w:rsidRDefault="00801DC5" w:rsidP="00801DC5">
      <w:pPr>
        <w:pStyle w:val="Prrafodelista"/>
        <w:rPr>
          <w:rFonts w:ascii="Arial" w:hAnsi="Arial" w:cs="Arial"/>
        </w:rPr>
      </w:pPr>
    </w:p>
    <w:p w:rsidR="00801DC5" w:rsidRPr="008B3F62" w:rsidRDefault="00801DC5" w:rsidP="00801DC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F62">
        <w:rPr>
          <w:rFonts w:ascii="Arial" w:hAnsi="Arial" w:cs="Arial"/>
        </w:rPr>
        <w:t>La elipse con centro en el origen</w:t>
      </w:r>
      <w:r>
        <w:rPr>
          <w:rFonts w:ascii="Arial" w:hAnsi="Arial" w:cs="Arial"/>
        </w:rPr>
        <w:t xml:space="preserve"> y eje focal igual al eje “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”</w:t>
      </w:r>
      <w:r w:rsidRPr="008B3F62">
        <w:rPr>
          <w:rFonts w:ascii="Arial" w:hAnsi="Arial" w:cs="Arial"/>
        </w:rPr>
        <w:t xml:space="preserve"> ecuación, elementos y su grafica</w:t>
      </w:r>
    </w:p>
    <w:p w:rsidR="00801DC5" w:rsidRPr="00DC2797" w:rsidRDefault="00801DC5" w:rsidP="00801DC5">
      <w:pPr>
        <w:pStyle w:val="Prrafodelista"/>
      </w:pPr>
    </w:p>
    <w:p w:rsidR="008B3F62" w:rsidRPr="00DC2797" w:rsidRDefault="008B3F62" w:rsidP="00801DC5">
      <w:pPr>
        <w:pStyle w:val="Prrafodelista"/>
      </w:pPr>
    </w:p>
    <w:sectPr w:rsidR="008B3F62" w:rsidRPr="00DC2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4A6"/>
    <w:multiLevelType w:val="hybridMultilevel"/>
    <w:tmpl w:val="56E64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AC"/>
    <w:rsid w:val="00801DC5"/>
    <w:rsid w:val="008B3F62"/>
    <w:rsid w:val="00DA04AC"/>
    <w:rsid w:val="00DC2797"/>
    <w:rsid w:val="00E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8305"/>
  <w15:chartTrackingRefBased/>
  <w15:docId w15:val="{C0AF7C52-45EA-49F7-9821-E5638A3F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4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Anwar Palacios Bejarano</cp:lastModifiedBy>
  <cp:revision>4</cp:revision>
  <dcterms:created xsi:type="dcterms:W3CDTF">2021-11-30T16:34:00Z</dcterms:created>
  <dcterms:modified xsi:type="dcterms:W3CDTF">2021-12-02T16:30:00Z</dcterms:modified>
</cp:coreProperties>
</file>