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40"/>
        <w:gridCol w:w="4220"/>
      </w:tblGrid>
      <w:tr w:rsidR="00224AE8" w14:paraId="681189D3" w14:textId="77777777" w:rsidTr="00AE3FF9">
        <w:trPr>
          <w:cantSplit/>
        </w:trPr>
        <w:tc>
          <w:tcPr>
            <w:tcW w:w="5000" w:type="pct"/>
            <w:gridSpan w:val="2"/>
            <w:shd w:val="clear" w:color="auto" w:fill="FFFFFF"/>
          </w:tcPr>
          <w:p w14:paraId="2C756AE9" w14:textId="77777777" w:rsidR="00224AE8" w:rsidRDefault="00224AE8">
            <w:pPr>
              <w:rPr>
                <w:b/>
                <w:sz w:val="22"/>
                <w:szCs w:val="22"/>
              </w:rPr>
            </w:pPr>
          </w:p>
          <w:p w14:paraId="2F934822" w14:textId="77777777" w:rsidR="00224AE8" w:rsidRDefault="00AB6374">
            <w:pPr>
              <w:rPr>
                <w:sz w:val="22"/>
                <w:szCs w:val="22"/>
              </w:rPr>
            </w:pPr>
            <w:r>
              <w:rPr>
                <w:b/>
                <w:sz w:val="22"/>
                <w:szCs w:val="22"/>
              </w:rPr>
              <w:t xml:space="preserve">OBJETIVO:  </w:t>
            </w:r>
            <w:r>
              <w:rPr>
                <w:sz w:val="22"/>
                <w:szCs w:val="22"/>
              </w:rPr>
              <w:t>Garantizar la seguridad y oportunidad en la entrega de los estudiantes</w:t>
            </w:r>
          </w:p>
          <w:p w14:paraId="404311E0" w14:textId="77777777" w:rsidR="00224AE8" w:rsidRDefault="00224AE8">
            <w:pPr>
              <w:tabs>
                <w:tab w:val="left" w:pos="6000"/>
              </w:tabs>
              <w:jc w:val="left"/>
              <w:rPr>
                <w:b/>
                <w:sz w:val="22"/>
                <w:szCs w:val="22"/>
              </w:rPr>
            </w:pPr>
          </w:p>
        </w:tc>
      </w:tr>
      <w:tr w:rsidR="00224AE8" w14:paraId="17C0BBD4" w14:textId="77777777" w:rsidTr="00AE3FF9">
        <w:trPr>
          <w:trHeight w:val="642"/>
        </w:trPr>
        <w:tc>
          <w:tcPr>
            <w:tcW w:w="2671" w:type="pct"/>
            <w:shd w:val="clear" w:color="auto" w:fill="FFFFFF"/>
          </w:tcPr>
          <w:p w14:paraId="783F400C" w14:textId="77777777" w:rsidR="00224AE8" w:rsidRDefault="00AB6374">
            <w:pPr>
              <w:rPr>
                <w:sz w:val="22"/>
                <w:szCs w:val="22"/>
              </w:rPr>
            </w:pPr>
            <w:r>
              <w:rPr>
                <w:b/>
                <w:sz w:val="22"/>
                <w:szCs w:val="22"/>
              </w:rPr>
              <w:t>FACTORES CLAVES DE ÉXITO:</w:t>
            </w:r>
            <w:r>
              <w:rPr>
                <w:sz w:val="22"/>
                <w:szCs w:val="22"/>
              </w:rPr>
              <w:t xml:space="preserve"> </w:t>
            </w:r>
          </w:p>
          <w:p w14:paraId="2D8905BF" w14:textId="77777777" w:rsidR="00224AE8" w:rsidRDefault="00AB6374">
            <w:pPr>
              <w:pBdr>
                <w:top w:val="nil"/>
                <w:left w:val="nil"/>
                <w:bottom w:val="nil"/>
                <w:right w:val="nil"/>
                <w:between w:val="nil"/>
              </w:pBdr>
              <w:rPr>
                <w:color w:val="000000"/>
                <w:sz w:val="22"/>
                <w:szCs w:val="22"/>
              </w:rPr>
            </w:pPr>
            <w:r>
              <w:rPr>
                <w:color w:val="000000"/>
                <w:sz w:val="22"/>
                <w:szCs w:val="22"/>
              </w:rPr>
              <w:t xml:space="preserve">Atención oportuna, amable y diligente </w:t>
            </w:r>
          </w:p>
          <w:p w14:paraId="7CAE2DC0" w14:textId="77777777" w:rsidR="00224AE8" w:rsidRDefault="00AB6374">
            <w:pPr>
              <w:pBdr>
                <w:top w:val="nil"/>
                <w:left w:val="nil"/>
                <w:bottom w:val="nil"/>
                <w:right w:val="nil"/>
                <w:between w:val="nil"/>
              </w:pBdr>
              <w:rPr>
                <w:color w:val="000000"/>
                <w:sz w:val="22"/>
                <w:szCs w:val="22"/>
              </w:rPr>
            </w:pPr>
            <w:r>
              <w:rPr>
                <w:color w:val="000000"/>
                <w:sz w:val="22"/>
                <w:szCs w:val="22"/>
              </w:rPr>
              <w:t xml:space="preserve">Información oportuna </w:t>
            </w:r>
          </w:p>
          <w:p w14:paraId="3A3A781D" w14:textId="5200593E" w:rsidR="00224AE8" w:rsidRDefault="00AB6374">
            <w:pPr>
              <w:pBdr>
                <w:top w:val="nil"/>
                <w:left w:val="nil"/>
                <w:bottom w:val="nil"/>
                <w:right w:val="nil"/>
                <w:between w:val="nil"/>
              </w:pBdr>
              <w:rPr>
                <w:color w:val="000000"/>
                <w:sz w:val="22"/>
                <w:szCs w:val="22"/>
              </w:rPr>
            </w:pPr>
            <w:r>
              <w:rPr>
                <w:color w:val="000000"/>
                <w:sz w:val="22"/>
                <w:szCs w:val="22"/>
              </w:rPr>
              <w:t xml:space="preserve">Confidencialidad de la información </w:t>
            </w:r>
          </w:p>
        </w:tc>
        <w:tc>
          <w:tcPr>
            <w:tcW w:w="2329" w:type="pct"/>
            <w:shd w:val="clear" w:color="auto" w:fill="FFFFFF"/>
          </w:tcPr>
          <w:p w14:paraId="701EB16C" w14:textId="77777777" w:rsidR="00224AE8" w:rsidRDefault="00224AE8">
            <w:pPr>
              <w:rPr>
                <w:b/>
                <w:sz w:val="22"/>
                <w:szCs w:val="22"/>
              </w:rPr>
            </w:pPr>
          </w:p>
          <w:p w14:paraId="057294BD" w14:textId="76F1439C" w:rsidR="00224AE8" w:rsidRDefault="00AB6374" w:rsidP="0029584A">
            <w:pPr>
              <w:rPr>
                <w:sz w:val="22"/>
                <w:szCs w:val="22"/>
              </w:rPr>
            </w:pPr>
            <w:r>
              <w:rPr>
                <w:b/>
                <w:sz w:val="22"/>
                <w:szCs w:val="22"/>
              </w:rPr>
              <w:t xml:space="preserve">RESPONSABLES: </w:t>
            </w:r>
            <w:r>
              <w:rPr>
                <w:sz w:val="22"/>
                <w:szCs w:val="22"/>
              </w:rPr>
              <w:t>Docentes</w:t>
            </w:r>
            <w:r w:rsidR="0029584A">
              <w:rPr>
                <w:sz w:val="22"/>
                <w:szCs w:val="22"/>
              </w:rPr>
              <w:t xml:space="preserve"> y colaboradores de la institución</w:t>
            </w:r>
          </w:p>
        </w:tc>
      </w:tr>
    </w:tbl>
    <w:p w14:paraId="57F26B16" w14:textId="77777777" w:rsidR="00224AE8" w:rsidRDefault="00224AE8">
      <w:pPr>
        <w:rPr>
          <w:sz w:val="22"/>
          <w:szCs w:val="22"/>
        </w:rPr>
      </w:pPr>
    </w:p>
    <w:p w14:paraId="0A03183E" w14:textId="77777777" w:rsidR="00224AE8" w:rsidRPr="008F22E6" w:rsidRDefault="00AB6374" w:rsidP="008F22E6">
      <w:pPr>
        <w:spacing w:line="360" w:lineRule="auto"/>
        <w:rPr>
          <w:b/>
          <w:bCs/>
          <w:sz w:val="22"/>
          <w:szCs w:val="22"/>
        </w:rPr>
      </w:pPr>
      <w:r w:rsidRPr="008F22E6">
        <w:rPr>
          <w:b/>
          <w:bCs/>
          <w:sz w:val="22"/>
          <w:szCs w:val="22"/>
        </w:rPr>
        <w:t>RECEPCIÓN</w:t>
      </w:r>
    </w:p>
    <w:p w14:paraId="33C5AF8E" w14:textId="77777777" w:rsidR="00224AE8" w:rsidRPr="008F22E6" w:rsidRDefault="00224AE8" w:rsidP="008F22E6">
      <w:pPr>
        <w:spacing w:line="360" w:lineRule="auto"/>
        <w:rPr>
          <w:sz w:val="22"/>
          <w:szCs w:val="22"/>
        </w:rPr>
      </w:pPr>
    </w:p>
    <w:p w14:paraId="41ECBACB" w14:textId="2210C59F" w:rsidR="00224AE8" w:rsidRPr="008F22E6" w:rsidRDefault="00AB6374" w:rsidP="008F22E6">
      <w:pPr>
        <w:spacing w:line="360" w:lineRule="auto"/>
        <w:rPr>
          <w:sz w:val="22"/>
          <w:szCs w:val="22"/>
        </w:rPr>
      </w:pPr>
      <w:r w:rsidRPr="008F22E6">
        <w:rPr>
          <w:sz w:val="22"/>
          <w:szCs w:val="22"/>
        </w:rPr>
        <w:t xml:space="preserve">El horario de ingreso de los estudiantes de preescolar es a </w:t>
      </w:r>
      <w:r w:rsidR="002C6DBF" w:rsidRPr="008F22E6">
        <w:rPr>
          <w:sz w:val="22"/>
          <w:szCs w:val="22"/>
        </w:rPr>
        <w:t>las _</w:t>
      </w:r>
      <w:r w:rsidR="002C6DBF">
        <w:rPr>
          <w:sz w:val="22"/>
          <w:szCs w:val="22"/>
        </w:rPr>
        <w:t>___</w:t>
      </w:r>
      <w:r w:rsidR="002C6DBF" w:rsidRPr="008F22E6">
        <w:rPr>
          <w:sz w:val="22"/>
          <w:szCs w:val="22"/>
        </w:rPr>
        <w:t>.</w:t>
      </w:r>
      <w:r w:rsidRPr="008F22E6">
        <w:rPr>
          <w:sz w:val="22"/>
          <w:szCs w:val="22"/>
        </w:rPr>
        <w:t xml:space="preserve"> Sin embargo, desde </w:t>
      </w:r>
      <w:r w:rsidR="002C6DBF" w:rsidRPr="008F22E6">
        <w:rPr>
          <w:sz w:val="22"/>
          <w:szCs w:val="22"/>
        </w:rPr>
        <w:t>la hora</w:t>
      </w:r>
      <w:r w:rsidRPr="008F22E6">
        <w:rPr>
          <w:sz w:val="22"/>
          <w:szCs w:val="22"/>
        </w:rPr>
        <w:t xml:space="preserve"> de ingreso   los </w:t>
      </w:r>
      <w:r w:rsidR="002C6DBF" w:rsidRPr="008F22E6">
        <w:rPr>
          <w:sz w:val="22"/>
          <w:szCs w:val="22"/>
        </w:rPr>
        <w:t>docentes, reciben</w:t>
      </w:r>
      <w:r w:rsidRPr="008F22E6">
        <w:rPr>
          <w:sz w:val="22"/>
          <w:szCs w:val="22"/>
        </w:rPr>
        <w:t xml:space="preserve"> estudiantes en los salones de clase; quienes están a cargo de los directores de grupo.</w:t>
      </w:r>
    </w:p>
    <w:p w14:paraId="31C6E047" w14:textId="77777777" w:rsidR="00224AE8" w:rsidRPr="008F22E6" w:rsidRDefault="00224AE8" w:rsidP="008F22E6">
      <w:pPr>
        <w:spacing w:line="360" w:lineRule="auto"/>
        <w:rPr>
          <w:sz w:val="22"/>
          <w:szCs w:val="22"/>
        </w:rPr>
      </w:pPr>
    </w:p>
    <w:p w14:paraId="3596D82A" w14:textId="77777777" w:rsidR="00224AE8" w:rsidRPr="008F22E6" w:rsidRDefault="00AB6374" w:rsidP="008F22E6">
      <w:pPr>
        <w:spacing w:line="360" w:lineRule="auto"/>
        <w:rPr>
          <w:sz w:val="22"/>
          <w:szCs w:val="22"/>
        </w:rPr>
      </w:pPr>
      <w:r w:rsidRPr="008F22E6">
        <w:rPr>
          <w:sz w:val="22"/>
          <w:szCs w:val="22"/>
        </w:rPr>
        <w:t>Para recibir a los estudiantes se habilitan tres accesos, portería peatonal, portería vehicular del preescolar y portería principal.</w:t>
      </w:r>
    </w:p>
    <w:p w14:paraId="76EF8AF6" w14:textId="77777777" w:rsidR="00224AE8" w:rsidRPr="008F22E6" w:rsidRDefault="00224AE8" w:rsidP="008F22E6">
      <w:pPr>
        <w:spacing w:line="360" w:lineRule="auto"/>
        <w:rPr>
          <w:sz w:val="22"/>
          <w:szCs w:val="22"/>
        </w:rPr>
      </w:pPr>
    </w:p>
    <w:p w14:paraId="5EB2F90D" w14:textId="77777777" w:rsidR="00224AE8" w:rsidRPr="008F22E6" w:rsidRDefault="00AB6374" w:rsidP="008F22E6">
      <w:pPr>
        <w:spacing w:line="360" w:lineRule="auto"/>
        <w:rPr>
          <w:sz w:val="22"/>
          <w:szCs w:val="22"/>
        </w:rPr>
      </w:pPr>
      <w:r w:rsidRPr="008F22E6">
        <w:rPr>
          <w:sz w:val="22"/>
          <w:szCs w:val="22"/>
        </w:rPr>
        <w:t>En la portería peatonal, el personal de servicios generales abre la puerta y permite el ingreso de los estudiantes quienes se dirigen a cada salón.</w:t>
      </w:r>
    </w:p>
    <w:p w14:paraId="130940F7" w14:textId="77777777" w:rsidR="00224AE8" w:rsidRPr="008F22E6" w:rsidRDefault="00224AE8" w:rsidP="008F22E6">
      <w:pPr>
        <w:spacing w:line="360" w:lineRule="auto"/>
        <w:rPr>
          <w:sz w:val="22"/>
          <w:szCs w:val="22"/>
        </w:rPr>
      </w:pPr>
    </w:p>
    <w:p w14:paraId="650E0404" w14:textId="1BE8634D" w:rsidR="00224AE8" w:rsidRPr="008F22E6" w:rsidRDefault="00AB6374" w:rsidP="008F22E6">
      <w:pPr>
        <w:spacing w:line="360" w:lineRule="auto"/>
        <w:rPr>
          <w:sz w:val="22"/>
          <w:szCs w:val="22"/>
        </w:rPr>
      </w:pPr>
      <w:r w:rsidRPr="008F22E6">
        <w:rPr>
          <w:sz w:val="22"/>
          <w:szCs w:val="22"/>
        </w:rPr>
        <w:t xml:space="preserve">En la portería vehicular del preescolar una docente y </w:t>
      </w:r>
      <w:r w:rsidR="0023525D" w:rsidRPr="008F22E6">
        <w:rPr>
          <w:sz w:val="22"/>
          <w:szCs w:val="22"/>
        </w:rPr>
        <w:t>los practicantes</w:t>
      </w:r>
      <w:r w:rsidRPr="008F22E6">
        <w:rPr>
          <w:sz w:val="22"/>
          <w:szCs w:val="22"/>
        </w:rPr>
        <w:t xml:space="preserve"> reciben a los estudiantes, los bajan de cada vehículo y los acompañan al sendero.</w:t>
      </w:r>
    </w:p>
    <w:p w14:paraId="65BD07CF" w14:textId="77777777" w:rsidR="00224AE8" w:rsidRPr="008F22E6" w:rsidRDefault="00224AE8" w:rsidP="008F22E6">
      <w:pPr>
        <w:spacing w:line="360" w:lineRule="auto"/>
        <w:rPr>
          <w:sz w:val="22"/>
          <w:szCs w:val="22"/>
        </w:rPr>
      </w:pPr>
    </w:p>
    <w:p w14:paraId="1FE181CB" w14:textId="77777777" w:rsidR="00224AE8" w:rsidRPr="008F22E6" w:rsidRDefault="00AB6374" w:rsidP="008F22E6">
      <w:pPr>
        <w:spacing w:line="360" w:lineRule="auto"/>
        <w:rPr>
          <w:sz w:val="22"/>
          <w:szCs w:val="22"/>
        </w:rPr>
      </w:pPr>
      <w:r w:rsidRPr="008F22E6">
        <w:rPr>
          <w:sz w:val="22"/>
          <w:szCs w:val="22"/>
        </w:rPr>
        <w:t>Por la portería principal ingresan una minoría de estudiantes del preescolar, sin embargo, el personal de servicios generales y los estudiantes de grado undécimo que hacen el servicio social, colaboran con la recepción de los estudiantes y los acompañan hasta el puente peatonal.</w:t>
      </w:r>
    </w:p>
    <w:p w14:paraId="293D0A4F" w14:textId="77777777" w:rsidR="00224AE8" w:rsidRPr="008F22E6" w:rsidRDefault="00224AE8" w:rsidP="008F22E6">
      <w:pPr>
        <w:spacing w:line="360" w:lineRule="auto"/>
        <w:rPr>
          <w:sz w:val="22"/>
          <w:szCs w:val="22"/>
        </w:rPr>
      </w:pPr>
    </w:p>
    <w:p w14:paraId="25C15011" w14:textId="77777777" w:rsidR="00224AE8" w:rsidRPr="008F22E6" w:rsidRDefault="00AB6374" w:rsidP="008F22E6">
      <w:pPr>
        <w:spacing w:line="360" w:lineRule="auto"/>
        <w:rPr>
          <w:b/>
          <w:bCs/>
          <w:sz w:val="22"/>
          <w:szCs w:val="22"/>
        </w:rPr>
      </w:pPr>
      <w:r w:rsidRPr="008F22E6">
        <w:rPr>
          <w:b/>
          <w:bCs/>
          <w:sz w:val="22"/>
          <w:szCs w:val="22"/>
        </w:rPr>
        <w:t>ENTREGA</w:t>
      </w:r>
    </w:p>
    <w:p w14:paraId="04296E14" w14:textId="77777777" w:rsidR="00224AE8" w:rsidRPr="008F22E6" w:rsidRDefault="00224AE8" w:rsidP="008F22E6">
      <w:pPr>
        <w:spacing w:line="360" w:lineRule="auto"/>
        <w:rPr>
          <w:sz w:val="22"/>
          <w:szCs w:val="22"/>
        </w:rPr>
      </w:pPr>
    </w:p>
    <w:p w14:paraId="447096D5" w14:textId="7BCEEB9F" w:rsidR="00224AE8" w:rsidRPr="008F22E6" w:rsidRDefault="00AB6374" w:rsidP="008F22E6">
      <w:pPr>
        <w:spacing w:line="360" w:lineRule="auto"/>
        <w:rPr>
          <w:sz w:val="22"/>
          <w:szCs w:val="22"/>
        </w:rPr>
      </w:pPr>
      <w:r w:rsidRPr="008F22E6">
        <w:rPr>
          <w:sz w:val="22"/>
          <w:szCs w:val="22"/>
        </w:rPr>
        <w:t>El horario de entrega de los estudiantes es a partir de las</w:t>
      </w:r>
      <w:r w:rsidR="008F22E6">
        <w:rPr>
          <w:sz w:val="22"/>
          <w:szCs w:val="22"/>
        </w:rPr>
        <w:t xml:space="preserve"> ______</w:t>
      </w:r>
      <w:r w:rsidRPr="008F22E6">
        <w:rPr>
          <w:sz w:val="22"/>
          <w:szCs w:val="22"/>
        </w:rPr>
        <w:t xml:space="preserve"> cuando los estudiantes que se quedan en actividades extracurriculares bajan al punto de encuentro para almorzar.</w:t>
      </w:r>
    </w:p>
    <w:p w14:paraId="2E57519B" w14:textId="77777777" w:rsidR="00224AE8" w:rsidRPr="008F22E6" w:rsidRDefault="00224AE8" w:rsidP="008F22E6">
      <w:pPr>
        <w:spacing w:line="360" w:lineRule="auto"/>
        <w:rPr>
          <w:sz w:val="22"/>
          <w:szCs w:val="22"/>
        </w:rPr>
      </w:pPr>
    </w:p>
    <w:p w14:paraId="66E2742F" w14:textId="33FD30E8" w:rsidR="00224AE8" w:rsidRPr="008F22E6" w:rsidRDefault="00AB6374" w:rsidP="008F22E6">
      <w:pPr>
        <w:spacing w:line="360" w:lineRule="auto"/>
        <w:rPr>
          <w:sz w:val="22"/>
          <w:szCs w:val="22"/>
        </w:rPr>
      </w:pPr>
      <w:r w:rsidRPr="008F22E6">
        <w:rPr>
          <w:sz w:val="22"/>
          <w:szCs w:val="22"/>
        </w:rPr>
        <w:t>Posteriormente a las</w:t>
      </w:r>
      <w:r w:rsidR="008F22E6">
        <w:rPr>
          <w:sz w:val="22"/>
          <w:szCs w:val="22"/>
        </w:rPr>
        <w:t xml:space="preserve"> ______</w:t>
      </w:r>
      <w:r w:rsidRPr="008F22E6">
        <w:rPr>
          <w:sz w:val="22"/>
          <w:szCs w:val="22"/>
        </w:rPr>
        <w:t xml:space="preserve"> los estudiantes que viajan en el transporte escolar se ubican en los lugares destinados para ello, finalmente salen los estudiantes que salen por la portería </w:t>
      </w:r>
      <w:r w:rsidRPr="008F22E6">
        <w:rPr>
          <w:sz w:val="22"/>
          <w:szCs w:val="22"/>
        </w:rPr>
        <w:lastRenderedPageBreak/>
        <w:t>peatonal, quienes son entregados por tres docentes y los estudiantes que salen por la portería vehicular, quienes son entregados por los directores de grupo.</w:t>
      </w:r>
    </w:p>
    <w:p w14:paraId="189016DA" w14:textId="77777777" w:rsidR="00224AE8" w:rsidRPr="008F22E6" w:rsidRDefault="00224AE8" w:rsidP="008F22E6">
      <w:pPr>
        <w:spacing w:line="360" w:lineRule="auto"/>
        <w:rPr>
          <w:sz w:val="22"/>
          <w:szCs w:val="22"/>
        </w:rPr>
      </w:pPr>
    </w:p>
    <w:p w14:paraId="6AC9729F" w14:textId="77777777" w:rsidR="00224AE8" w:rsidRPr="008F22E6" w:rsidRDefault="00AB6374" w:rsidP="008F22E6">
      <w:pPr>
        <w:spacing w:line="360" w:lineRule="auto"/>
        <w:rPr>
          <w:sz w:val="22"/>
          <w:szCs w:val="22"/>
        </w:rPr>
      </w:pPr>
      <w:r w:rsidRPr="008F22E6">
        <w:rPr>
          <w:sz w:val="22"/>
          <w:szCs w:val="22"/>
        </w:rPr>
        <w:t>Si se presenta alguna novedad o cambio en la recogida de los estudiantes debe ser informada con anterioridad y por escrito a través del correo electrónico institucional al director de grupo y este a su vez informa a la persona encargada de la entrega; en caso de que no se escriba el correo con anticipación se debe verificar la información a través de una llamada telefónica.</w:t>
      </w:r>
    </w:p>
    <w:p w14:paraId="4F88798A" w14:textId="77777777" w:rsidR="00224AE8" w:rsidRPr="008F22E6" w:rsidRDefault="00224AE8" w:rsidP="008F22E6">
      <w:pPr>
        <w:spacing w:line="360" w:lineRule="auto"/>
        <w:rPr>
          <w:sz w:val="22"/>
          <w:szCs w:val="22"/>
        </w:rPr>
      </w:pPr>
    </w:p>
    <w:p w14:paraId="41AB72C8" w14:textId="288AC03B" w:rsidR="00224AE8" w:rsidRPr="008F22E6" w:rsidRDefault="00224AE8" w:rsidP="008F22E6">
      <w:pPr>
        <w:spacing w:line="360" w:lineRule="auto"/>
        <w:rPr>
          <w:sz w:val="22"/>
          <w:szCs w:val="22"/>
        </w:rPr>
      </w:pPr>
    </w:p>
    <w:p w14:paraId="695F3FB7" w14:textId="1A0138F7" w:rsidR="00224AE8" w:rsidRPr="008F22E6" w:rsidRDefault="00AB6374" w:rsidP="008F22E6">
      <w:pPr>
        <w:spacing w:line="360" w:lineRule="auto"/>
        <w:rPr>
          <w:b/>
          <w:bCs/>
          <w:sz w:val="22"/>
          <w:szCs w:val="22"/>
        </w:rPr>
      </w:pPr>
      <w:r w:rsidRPr="008F22E6">
        <w:rPr>
          <w:b/>
          <w:bCs/>
          <w:sz w:val="22"/>
          <w:szCs w:val="22"/>
        </w:rPr>
        <w:t xml:space="preserve">SITUACIONES EXCEPCIONALES PARA ENTREGAR AL ESTUDIANTE </w:t>
      </w:r>
      <w:r w:rsidR="00E752E4" w:rsidRPr="008F22E6">
        <w:rPr>
          <w:b/>
          <w:bCs/>
          <w:sz w:val="22"/>
          <w:szCs w:val="22"/>
        </w:rPr>
        <w:t>A</w:t>
      </w:r>
      <w:r w:rsidRPr="008F22E6">
        <w:rPr>
          <w:b/>
          <w:bCs/>
          <w:sz w:val="22"/>
          <w:szCs w:val="22"/>
        </w:rPr>
        <w:t xml:space="preserve"> PERSONAS </w:t>
      </w:r>
      <w:r w:rsidR="008F22E6" w:rsidRPr="008F22E6">
        <w:rPr>
          <w:b/>
          <w:bCs/>
          <w:sz w:val="22"/>
          <w:szCs w:val="22"/>
        </w:rPr>
        <w:t>DIFERENTES</w:t>
      </w:r>
      <w:r w:rsidR="00FD5858" w:rsidRPr="008F22E6">
        <w:rPr>
          <w:b/>
          <w:bCs/>
          <w:sz w:val="22"/>
          <w:szCs w:val="22"/>
        </w:rPr>
        <w:t xml:space="preserve"> A LAS</w:t>
      </w:r>
      <w:r w:rsidRPr="008F22E6">
        <w:rPr>
          <w:b/>
          <w:bCs/>
          <w:sz w:val="22"/>
          <w:szCs w:val="22"/>
        </w:rPr>
        <w:t xml:space="preserve"> AUTORIZADAS</w:t>
      </w:r>
    </w:p>
    <w:p w14:paraId="061C4040" w14:textId="77777777" w:rsidR="00224AE8" w:rsidRPr="008F22E6" w:rsidRDefault="00224AE8" w:rsidP="008F22E6">
      <w:pPr>
        <w:spacing w:line="360" w:lineRule="auto"/>
        <w:rPr>
          <w:sz w:val="22"/>
          <w:szCs w:val="22"/>
        </w:rPr>
      </w:pPr>
    </w:p>
    <w:p w14:paraId="687C7F19" w14:textId="5BB88CD9" w:rsidR="00224AE8" w:rsidRPr="008F22E6" w:rsidRDefault="00AB6374" w:rsidP="008F22E6">
      <w:pPr>
        <w:spacing w:line="360" w:lineRule="auto"/>
        <w:rPr>
          <w:sz w:val="22"/>
          <w:szCs w:val="22"/>
        </w:rPr>
      </w:pPr>
      <w:r w:rsidRPr="008F22E6">
        <w:rPr>
          <w:sz w:val="22"/>
          <w:szCs w:val="22"/>
        </w:rPr>
        <w:t>Cuando se presenta alguna novedad o cambio en la recogida de los estudiantes, se debe informar por escrito al director de grupo, sin embargo, si por motivos de fuerza mayor no se da aviso oportuno, la persona enviada para la recogida debe presentar el documento de identificación y previamente validado con la familia telefónicamente, se entrega el estudiante</w:t>
      </w:r>
    </w:p>
    <w:sectPr w:rsidR="00224AE8" w:rsidRPr="008F22E6" w:rsidSect="008F22E6">
      <w:headerReference w:type="even" r:id="rId8"/>
      <w:headerReference w:type="default" r:id="rId9"/>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4B22" w14:textId="77777777" w:rsidR="007A6EAC" w:rsidRDefault="007A6EAC">
      <w:r>
        <w:separator/>
      </w:r>
    </w:p>
  </w:endnote>
  <w:endnote w:type="continuationSeparator" w:id="0">
    <w:p w14:paraId="618A8DC0" w14:textId="77777777" w:rsidR="007A6EAC" w:rsidRDefault="007A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F88A" w14:textId="77777777" w:rsidR="007A6EAC" w:rsidRDefault="007A6EAC">
      <w:r>
        <w:separator/>
      </w:r>
    </w:p>
  </w:footnote>
  <w:footnote w:type="continuationSeparator" w:id="0">
    <w:p w14:paraId="33ADF4A6" w14:textId="77777777" w:rsidR="007A6EAC" w:rsidRDefault="007A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32E" w14:textId="5F76DB7C" w:rsidR="00224AE8" w:rsidRDefault="00AB637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29584A">
      <w:rPr>
        <w:noProof/>
        <w:color w:val="000000"/>
      </w:rPr>
      <w:t>1</w:t>
    </w:r>
    <w:r>
      <w:rPr>
        <w:color w:val="000000"/>
      </w:rPr>
      <w:fldChar w:fldCharType="end"/>
    </w:r>
  </w:p>
  <w:p w14:paraId="0BC289A4" w14:textId="77777777" w:rsidR="00224AE8" w:rsidRDefault="00224AE8">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51"/>
      <w:gridCol w:w="1509"/>
    </w:tblGrid>
    <w:tr w:rsidR="008F22E6" w:rsidRPr="00DE26DA" w14:paraId="27C62D1F" w14:textId="77777777" w:rsidTr="00AD08FB">
      <w:trPr>
        <w:trHeight w:val="337"/>
      </w:trPr>
      <w:tc>
        <w:tcPr>
          <w:tcW w:w="4167" w:type="pct"/>
          <w:vMerge w:val="restart"/>
          <w:tcMar>
            <w:top w:w="72" w:type="dxa"/>
            <w:left w:w="144" w:type="dxa"/>
            <w:bottom w:w="72" w:type="dxa"/>
            <w:right w:w="144" w:type="dxa"/>
          </w:tcMar>
          <w:vAlign w:val="center"/>
          <w:hideMark/>
        </w:tcPr>
        <w:p w14:paraId="580CA479" w14:textId="77777777" w:rsidR="008F22E6" w:rsidRPr="00DE26DA" w:rsidRDefault="008F22E6" w:rsidP="008F22E6">
          <w:pPr>
            <w:rPr>
              <w:rFonts w:ascii="Times New Roman" w:eastAsia="Times New Roman" w:hAnsi="Times New Roman"/>
              <w:sz w:val="24"/>
              <w:szCs w:val="24"/>
            </w:rPr>
          </w:pPr>
          <w:r w:rsidRPr="000A09D0">
            <w:rPr>
              <w:noProof/>
              <w:lang w:val="en-US"/>
            </w:rPr>
            <w:drawing>
              <wp:anchor distT="0" distB="0" distL="114300" distR="114300" simplePos="0" relativeHeight="251659264" behindDoc="0" locked="0" layoutInCell="1" allowOverlap="1" wp14:anchorId="620942A5" wp14:editId="6AB7214C">
                <wp:simplePos x="0" y="0"/>
                <wp:positionH relativeFrom="page">
                  <wp:posOffset>234950</wp:posOffset>
                </wp:positionH>
                <wp:positionV relativeFrom="paragraph">
                  <wp:posOffset>30480</wp:posOffset>
                </wp:positionV>
                <wp:extent cx="4464050" cy="717550"/>
                <wp:effectExtent l="0" t="0" r="0" b="6350"/>
                <wp:wrapNone/>
                <wp:docPr id="1204990229" name="Imagen 1204990229" descr="C:\Users\Usuario\Downloads\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NCABEZA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6405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3" w:type="pct"/>
          <w:tcMar>
            <w:top w:w="72" w:type="dxa"/>
            <w:left w:w="144" w:type="dxa"/>
            <w:bottom w:w="72" w:type="dxa"/>
            <w:right w:w="144" w:type="dxa"/>
          </w:tcMar>
          <w:vAlign w:val="center"/>
          <w:hideMark/>
        </w:tcPr>
        <w:p w14:paraId="780EABE4" w14:textId="77777777" w:rsidR="008F22E6" w:rsidRPr="00C52968" w:rsidRDefault="008F22E6" w:rsidP="008F22E6">
          <w:pPr>
            <w:ind w:left="-76"/>
            <w:rPr>
              <w:rFonts w:eastAsia="Times New Roman"/>
              <w:b/>
              <w:bCs/>
              <w:color w:val="000000"/>
              <w:sz w:val="18"/>
              <w:szCs w:val="18"/>
            </w:rPr>
          </w:pPr>
          <w:r w:rsidRPr="00C52968">
            <w:rPr>
              <w:rFonts w:eastAsia="Times New Roman"/>
              <w:b/>
              <w:bCs/>
              <w:color w:val="000000"/>
              <w:sz w:val="18"/>
              <w:szCs w:val="18"/>
            </w:rPr>
            <w:t xml:space="preserve">CÓDIGO: </w:t>
          </w:r>
        </w:p>
        <w:p w14:paraId="65E54648" w14:textId="7DBD619C" w:rsidR="008F22E6" w:rsidRPr="00C52968" w:rsidRDefault="008F22E6" w:rsidP="008F22E6">
          <w:pPr>
            <w:ind w:left="-76"/>
            <w:rPr>
              <w:rFonts w:ascii="Times New Roman" w:eastAsia="Times New Roman" w:hAnsi="Times New Roman"/>
              <w:sz w:val="18"/>
              <w:szCs w:val="18"/>
            </w:rPr>
          </w:pPr>
          <w:r w:rsidRPr="00C52968">
            <w:rPr>
              <w:rFonts w:eastAsia="Times New Roman"/>
              <w:b/>
              <w:bCs/>
              <w:color w:val="000000"/>
              <w:sz w:val="18"/>
              <w:szCs w:val="18"/>
            </w:rPr>
            <w:t>GA-EC-</w:t>
          </w:r>
          <w:proofErr w:type="spellStart"/>
          <w:r w:rsidRPr="00C52968">
            <w:rPr>
              <w:rFonts w:eastAsia="Times New Roman"/>
              <w:b/>
              <w:bCs/>
              <w:color w:val="000000"/>
              <w:sz w:val="18"/>
              <w:szCs w:val="18"/>
            </w:rPr>
            <w:t>F</w:t>
          </w:r>
          <w:r>
            <w:rPr>
              <w:rFonts w:eastAsia="Times New Roman"/>
              <w:b/>
              <w:bCs/>
              <w:color w:val="000000"/>
              <w:sz w:val="18"/>
              <w:szCs w:val="18"/>
            </w:rPr>
            <w:t>7</w:t>
          </w:r>
          <w:proofErr w:type="spellEnd"/>
        </w:p>
      </w:tc>
    </w:tr>
    <w:tr w:rsidR="008F22E6" w:rsidRPr="00DE26DA" w14:paraId="4E31370E" w14:textId="77777777" w:rsidTr="00AD08FB">
      <w:trPr>
        <w:trHeight w:val="280"/>
      </w:trPr>
      <w:tc>
        <w:tcPr>
          <w:tcW w:w="4167" w:type="pct"/>
          <w:vMerge/>
          <w:vAlign w:val="center"/>
          <w:hideMark/>
        </w:tcPr>
        <w:p w14:paraId="78BDC67D" w14:textId="77777777" w:rsidR="008F22E6" w:rsidRPr="00DE26DA" w:rsidRDefault="008F22E6" w:rsidP="008F22E6">
          <w:pPr>
            <w:rPr>
              <w:rFonts w:ascii="Times New Roman" w:eastAsia="Times New Roman" w:hAnsi="Times New Roman"/>
              <w:sz w:val="24"/>
              <w:szCs w:val="24"/>
            </w:rPr>
          </w:pPr>
        </w:p>
      </w:tc>
      <w:tc>
        <w:tcPr>
          <w:tcW w:w="833" w:type="pct"/>
          <w:tcMar>
            <w:top w:w="72" w:type="dxa"/>
            <w:left w:w="144" w:type="dxa"/>
            <w:bottom w:w="72" w:type="dxa"/>
            <w:right w:w="144" w:type="dxa"/>
          </w:tcMar>
          <w:vAlign w:val="center"/>
          <w:hideMark/>
        </w:tcPr>
        <w:p w14:paraId="2374AD83" w14:textId="77777777" w:rsidR="008F22E6" w:rsidRPr="00C52968" w:rsidRDefault="008F22E6" w:rsidP="008F22E6">
          <w:pPr>
            <w:ind w:left="-76"/>
            <w:rPr>
              <w:rFonts w:ascii="Times New Roman" w:eastAsia="Times New Roman" w:hAnsi="Times New Roman"/>
              <w:sz w:val="18"/>
              <w:szCs w:val="18"/>
            </w:rPr>
          </w:pPr>
          <w:r w:rsidRPr="00C52968">
            <w:rPr>
              <w:rFonts w:eastAsia="Times New Roman"/>
              <w:b/>
              <w:bCs/>
              <w:color w:val="000000"/>
              <w:sz w:val="18"/>
              <w:szCs w:val="18"/>
            </w:rPr>
            <w:t>Versión: 1</w:t>
          </w:r>
        </w:p>
      </w:tc>
    </w:tr>
    <w:tr w:rsidR="008F22E6" w:rsidRPr="00DE26DA" w14:paraId="18E90244" w14:textId="77777777" w:rsidTr="00AD08FB">
      <w:trPr>
        <w:trHeight w:val="524"/>
      </w:trPr>
      <w:tc>
        <w:tcPr>
          <w:tcW w:w="4167" w:type="pct"/>
          <w:vMerge/>
          <w:vAlign w:val="center"/>
          <w:hideMark/>
        </w:tcPr>
        <w:p w14:paraId="511A0454" w14:textId="77777777" w:rsidR="008F22E6" w:rsidRPr="00DE26DA" w:rsidRDefault="008F22E6" w:rsidP="008F22E6">
          <w:pPr>
            <w:rPr>
              <w:rFonts w:ascii="Times New Roman" w:eastAsia="Times New Roman" w:hAnsi="Times New Roman"/>
              <w:sz w:val="24"/>
              <w:szCs w:val="24"/>
            </w:rPr>
          </w:pPr>
        </w:p>
      </w:tc>
      <w:tc>
        <w:tcPr>
          <w:tcW w:w="833" w:type="pct"/>
          <w:tcMar>
            <w:top w:w="72" w:type="dxa"/>
            <w:left w:w="144" w:type="dxa"/>
            <w:bottom w:w="72" w:type="dxa"/>
            <w:right w:w="144" w:type="dxa"/>
          </w:tcMar>
          <w:vAlign w:val="center"/>
          <w:hideMark/>
        </w:tcPr>
        <w:p w14:paraId="6E24E819" w14:textId="77777777" w:rsidR="008F22E6" w:rsidRPr="00C52968" w:rsidRDefault="008F22E6" w:rsidP="008F22E6">
          <w:pPr>
            <w:ind w:left="-76"/>
            <w:rPr>
              <w:rFonts w:ascii="Times New Roman" w:eastAsia="Times New Roman" w:hAnsi="Times New Roman"/>
              <w:sz w:val="18"/>
              <w:szCs w:val="18"/>
            </w:rPr>
          </w:pPr>
          <w:r w:rsidRPr="00C52968">
            <w:rPr>
              <w:rFonts w:eastAsia="Times New Roman"/>
              <w:b/>
              <w:bCs/>
              <w:color w:val="000000"/>
              <w:sz w:val="18"/>
              <w:szCs w:val="18"/>
            </w:rPr>
            <w:t>Fecha vigencia: 2025</w:t>
          </w:r>
        </w:p>
      </w:tc>
    </w:tr>
    <w:tr w:rsidR="008F22E6" w:rsidRPr="00DE26DA" w14:paraId="709D6A70" w14:textId="77777777" w:rsidTr="00AD08FB">
      <w:trPr>
        <w:trHeight w:val="18"/>
      </w:trPr>
      <w:tc>
        <w:tcPr>
          <w:tcW w:w="4167" w:type="pct"/>
          <w:tcMar>
            <w:top w:w="72" w:type="dxa"/>
            <w:left w:w="144" w:type="dxa"/>
            <w:bottom w:w="72" w:type="dxa"/>
            <w:right w:w="144" w:type="dxa"/>
          </w:tcMar>
          <w:vAlign w:val="center"/>
          <w:hideMark/>
        </w:tcPr>
        <w:p w14:paraId="3E08B5DB" w14:textId="0CF9036C" w:rsidR="008F22E6" w:rsidRPr="008F22E6" w:rsidRDefault="008F22E6" w:rsidP="008F22E6">
          <w:pPr>
            <w:jc w:val="center"/>
            <w:rPr>
              <w:rFonts w:eastAsia="Times New Roman"/>
              <w:b/>
              <w:bCs/>
            </w:rPr>
          </w:pPr>
          <w:r w:rsidRPr="008F22E6">
            <w:rPr>
              <w:rFonts w:eastAsia="Times New Roman"/>
              <w:b/>
              <w:bCs/>
            </w:rPr>
            <w:t xml:space="preserve">PROTOCOLO </w:t>
          </w:r>
          <w:r w:rsidRPr="008F22E6">
            <w:rPr>
              <w:b/>
            </w:rPr>
            <w:t>RECEPCIÓN</w:t>
          </w:r>
          <w:r w:rsidRPr="008F22E6">
            <w:rPr>
              <w:b/>
            </w:rPr>
            <w:t xml:space="preserve"> Y ENTREGA DEL NIÑO</w:t>
          </w:r>
          <w:r>
            <w:rPr>
              <w:b/>
            </w:rPr>
            <w:t xml:space="preserve"> </w:t>
          </w:r>
        </w:p>
      </w:tc>
      <w:tc>
        <w:tcPr>
          <w:tcW w:w="833" w:type="pct"/>
          <w:hideMark/>
        </w:tcPr>
        <w:p w14:paraId="6F357383" w14:textId="77777777" w:rsidR="008F22E6" w:rsidRPr="00C52968" w:rsidRDefault="008F22E6" w:rsidP="008F22E6">
          <w:pPr>
            <w:ind w:left="66"/>
            <w:rPr>
              <w:rFonts w:ascii="Times New Roman" w:eastAsia="Times New Roman" w:hAnsi="Times New Roman"/>
              <w:sz w:val="18"/>
              <w:szCs w:val="18"/>
            </w:rPr>
          </w:pPr>
          <w:r w:rsidRPr="00C52968">
            <w:rPr>
              <w:rFonts w:eastAsia="Times New Roman"/>
              <w:b/>
              <w:bCs/>
              <w:color w:val="000000"/>
              <w:sz w:val="18"/>
              <w:szCs w:val="18"/>
            </w:rPr>
            <w:t xml:space="preserve">Página: </w:t>
          </w:r>
          <w:r w:rsidRPr="00C52968">
            <w:rPr>
              <w:rFonts w:eastAsia="Times New Roman"/>
              <w:b/>
              <w:bCs/>
              <w:color w:val="000000"/>
              <w:sz w:val="18"/>
              <w:szCs w:val="18"/>
            </w:rPr>
            <w:fldChar w:fldCharType="begin"/>
          </w:r>
          <w:r w:rsidRPr="00C52968">
            <w:rPr>
              <w:rFonts w:eastAsia="Times New Roman"/>
              <w:b/>
              <w:bCs/>
              <w:color w:val="000000"/>
              <w:sz w:val="18"/>
              <w:szCs w:val="18"/>
            </w:rPr>
            <w:instrText>PAGE   \* MERGEFORMAT</w:instrText>
          </w:r>
          <w:r w:rsidRPr="00C52968">
            <w:rPr>
              <w:rFonts w:eastAsia="Times New Roman"/>
              <w:b/>
              <w:bCs/>
              <w:color w:val="000000"/>
              <w:sz w:val="18"/>
              <w:szCs w:val="18"/>
            </w:rPr>
            <w:fldChar w:fldCharType="separate"/>
          </w:r>
          <w:r w:rsidRPr="00C52968">
            <w:rPr>
              <w:rFonts w:eastAsia="Times New Roman"/>
              <w:b/>
              <w:bCs/>
              <w:noProof/>
              <w:color w:val="000000"/>
              <w:sz w:val="18"/>
              <w:szCs w:val="18"/>
            </w:rPr>
            <w:t>1</w:t>
          </w:r>
          <w:r w:rsidRPr="00C52968">
            <w:rPr>
              <w:rFonts w:eastAsia="Times New Roman"/>
              <w:b/>
              <w:bCs/>
              <w:color w:val="000000"/>
              <w:sz w:val="18"/>
              <w:szCs w:val="18"/>
            </w:rPr>
            <w:fldChar w:fldCharType="end"/>
          </w:r>
          <w:r w:rsidRPr="00C52968">
            <w:rPr>
              <w:rFonts w:eastAsia="Times New Roman"/>
              <w:b/>
              <w:bCs/>
              <w:color w:val="000000"/>
              <w:sz w:val="18"/>
              <w:szCs w:val="18"/>
            </w:rPr>
            <w:t xml:space="preserve"> de </w:t>
          </w:r>
          <w:r w:rsidRPr="00C52968">
            <w:rPr>
              <w:rFonts w:eastAsia="Times New Roman"/>
              <w:b/>
              <w:bCs/>
              <w:color w:val="000000"/>
              <w:sz w:val="18"/>
              <w:szCs w:val="18"/>
            </w:rPr>
            <w:fldChar w:fldCharType="begin"/>
          </w:r>
          <w:r w:rsidRPr="00C52968">
            <w:rPr>
              <w:rFonts w:eastAsia="Times New Roman"/>
              <w:b/>
              <w:bCs/>
              <w:color w:val="000000"/>
              <w:sz w:val="18"/>
              <w:szCs w:val="18"/>
            </w:rPr>
            <w:instrText xml:space="preserve"> NUMPAGES  \* Arabic  \* MERGEFORMAT </w:instrText>
          </w:r>
          <w:r w:rsidRPr="00C52968">
            <w:rPr>
              <w:rFonts w:eastAsia="Times New Roman"/>
              <w:b/>
              <w:bCs/>
              <w:color w:val="000000"/>
              <w:sz w:val="18"/>
              <w:szCs w:val="18"/>
            </w:rPr>
            <w:fldChar w:fldCharType="separate"/>
          </w:r>
          <w:r w:rsidRPr="00C52968">
            <w:rPr>
              <w:rFonts w:eastAsia="Times New Roman"/>
              <w:b/>
              <w:bCs/>
              <w:noProof/>
              <w:color w:val="000000"/>
              <w:sz w:val="18"/>
              <w:szCs w:val="18"/>
            </w:rPr>
            <w:t>2</w:t>
          </w:r>
          <w:r w:rsidRPr="00C52968">
            <w:rPr>
              <w:rFonts w:eastAsia="Times New Roman"/>
              <w:b/>
              <w:bCs/>
              <w:color w:val="000000"/>
              <w:sz w:val="18"/>
              <w:szCs w:val="18"/>
            </w:rPr>
            <w:fldChar w:fldCharType="end"/>
          </w:r>
        </w:p>
      </w:tc>
    </w:tr>
  </w:tbl>
  <w:p w14:paraId="4C684ADB" w14:textId="77777777" w:rsidR="008F22E6" w:rsidRPr="0029584A" w:rsidRDefault="008F22E6" w:rsidP="002958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16E89"/>
    <w:multiLevelType w:val="multilevel"/>
    <w:tmpl w:val="9E1CFE2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294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E8"/>
    <w:rsid w:val="00084167"/>
    <w:rsid w:val="0009186E"/>
    <w:rsid w:val="000E383B"/>
    <w:rsid w:val="00224AE8"/>
    <w:rsid w:val="0023525D"/>
    <w:rsid w:val="0029584A"/>
    <w:rsid w:val="002C6DBF"/>
    <w:rsid w:val="004865AC"/>
    <w:rsid w:val="007A6EAC"/>
    <w:rsid w:val="007F0060"/>
    <w:rsid w:val="008A2976"/>
    <w:rsid w:val="008D515D"/>
    <w:rsid w:val="008F22E6"/>
    <w:rsid w:val="00A702D6"/>
    <w:rsid w:val="00A87044"/>
    <w:rsid w:val="00AB6374"/>
    <w:rsid w:val="00AE3FF9"/>
    <w:rsid w:val="00C468D7"/>
    <w:rsid w:val="00D1153E"/>
    <w:rsid w:val="00E752E4"/>
    <w:rsid w:val="00FB09DC"/>
    <w:rsid w:val="00FD58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725EC"/>
  <w15:docId w15:val="{FAE8821B-270C-4D89-82EA-97700F58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CO"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25"/>
  </w:style>
  <w:style w:type="paragraph" w:styleId="Ttulo1">
    <w:name w:val="heading 1"/>
    <w:basedOn w:val="Normal"/>
    <w:next w:val="Normal"/>
    <w:uiPriority w:val="9"/>
    <w:qFormat/>
    <w:rsid w:val="00AA5925"/>
    <w:pPr>
      <w:keepNext/>
      <w:numPr>
        <w:numId w:val="1"/>
      </w:numPr>
      <w:spacing w:before="120" w:after="120"/>
      <w:outlineLvl w:val="0"/>
    </w:pPr>
    <w:rPr>
      <w:bCs/>
      <w:caps/>
      <w:kern w:val="32"/>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rsid w:val="00822DD1"/>
    <w:pPr>
      <w:tabs>
        <w:tab w:val="center" w:pos="4252"/>
        <w:tab w:val="right" w:pos="8504"/>
      </w:tabs>
    </w:pPr>
  </w:style>
  <w:style w:type="paragraph" w:styleId="Piedepgina">
    <w:name w:val="footer"/>
    <w:basedOn w:val="Normal"/>
    <w:rsid w:val="00822DD1"/>
    <w:pPr>
      <w:tabs>
        <w:tab w:val="center" w:pos="4252"/>
        <w:tab w:val="right" w:pos="8504"/>
      </w:tabs>
    </w:pPr>
  </w:style>
  <w:style w:type="character" w:styleId="Nmerodepgina">
    <w:name w:val="page number"/>
    <w:basedOn w:val="Fuentedeprrafopredeter"/>
    <w:rsid w:val="007355E8"/>
  </w:style>
  <w:style w:type="table" w:styleId="Tablaconcuadrcula">
    <w:name w:val="Table Grid"/>
    <w:basedOn w:val="Tablanormal"/>
    <w:rsid w:val="0073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egrita">
    <w:name w:val="Normal +Negrita"/>
    <w:basedOn w:val="Normal"/>
    <w:rsid w:val="00133856"/>
  </w:style>
  <w:style w:type="paragraph" w:customStyle="1" w:styleId="NormalNegrita0">
    <w:name w:val="Normal + Negrita"/>
    <w:basedOn w:val="Normal"/>
    <w:link w:val="NormalNegritaCar"/>
    <w:rsid w:val="006C198C"/>
    <w:pPr>
      <w:jc w:val="left"/>
    </w:pPr>
  </w:style>
  <w:style w:type="character" w:customStyle="1" w:styleId="NormalNegritaCar">
    <w:name w:val="Normal + Negrita Car"/>
    <w:basedOn w:val="Fuentedeprrafopredeter"/>
    <w:link w:val="NormalNegrita0"/>
    <w:rsid w:val="006C198C"/>
    <w:rPr>
      <w:rFonts w:ascii="Arial" w:hAnsi="Arial"/>
      <w:lang w:val="es-ES" w:eastAsia="es-CO" w:bidi="ar-SA"/>
    </w:rPr>
  </w:style>
  <w:style w:type="paragraph" w:styleId="Textodeglobo">
    <w:name w:val="Balloon Text"/>
    <w:basedOn w:val="Normal"/>
    <w:link w:val="TextodegloboCar"/>
    <w:rsid w:val="00C84E11"/>
    <w:rPr>
      <w:rFonts w:ascii="Tahoma" w:hAnsi="Tahoma" w:cs="Tahoma"/>
      <w:sz w:val="16"/>
      <w:szCs w:val="16"/>
    </w:rPr>
  </w:style>
  <w:style w:type="character" w:customStyle="1" w:styleId="TextodegloboCar">
    <w:name w:val="Texto de globo Car"/>
    <w:basedOn w:val="Fuentedeprrafopredeter"/>
    <w:link w:val="Textodeglobo"/>
    <w:rsid w:val="00C84E11"/>
    <w:rPr>
      <w:rFonts w:ascii="Tahoma" w:hAnsi="Tahoma" w:cs="Tahoma"/>
      <w:sz w:val="16"/>
      <w:szCs w:val="1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1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7HJtP68phJIhOApA18oizbbfSw==">AMUW2mXDtKQ0XX+hwXek/J0vBjMBdfd+8ubfkR1v/xhkZFxxGKT82A2KX9tGRc62T/uRj3hjkcFOoDURqYLaH8buDNzM1FjaemGD2ip8iVmY4KwUbTIW1UU=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 COLOMBO BRITANICO</dc:creator>
  <cp:lastModifiedBy>Monica Stella Lopera Ossa</cp:lastModifiedBy>
  <cp:revision>4</cp:revision>
  <dcterms:created xsi:type="dcterms:W3CDTF">2025-09-25T16:35:00Z</dcterms:created>
  <dcterms:modified xsi:type="dcterms:W3CDTF">2025-09-25T16:37:00Z</dcterms:modified>
</cp:coreProperties>
</file>