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10103" w:type="dxa"/>
        <w:tblInd w:w="-4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94"/>
        <w:gridCol w:w="2409"/>
      </w:tblGrid>
      <w:tr w:rsidR="00716ABB" w:rsidTr="00716ABB">
        <w:trPr>
          <w:trHeight w:val="369"/>
        </w:trPr>
        <w:tc>
          <w:tcPr>
            <w:tcW w:w="7694" w:type="dxa"/>
            <w:vMerge w:val="restart"/>
          </w:tcPr>
          <w:p w:rsidR="00716ABB" w:rsidRDefault="00716ABB" w:rsidP="009150DB">
            <w:pPr>
              <w:pStyle w:val="TableParagraph"/>
              <w:spacing w:after="1"/>
              <w:rPr>
                <w:rFonts w:ascii="Times New Roman"/>
                <w:sz w:val="9"/>
              </w:rPr>
            </w:pPr>
          </w:p>
          <w:tbl>
            <w:tblPr>
              <w:tblW w:w="12717" w:type="dxa"/>
              <w:tblLayout w:type="fixed"/>
              <w:tblCellMar>
                <w:top w:w="15" w:type="dxa"/>
                <w:left w:w="15" w:type="dxa"/>
                <w:bottom w:w="15" w:type="dxa"/>
                <w:right w:w="15" w:type="dxa"/>
              </w:tblCellMar>
              <w:tblLook w:val="04A0" w:firstRow="1" w:lastRow="0" w:firstColumn="1" w:lastColumn="0" w:noHBand="0" w:noVBand="1"/>
            </w:tblPr>
            <w:tblGrid>
              <w:gridCol w:w="10611"/>
              <w:gridCol w:w="2106"/>
            </w:tblGrid>
            <w:tr w:rsidR="00716ABB" w:rsidRPr="00DE26DA" w:rsidTr="009150DB">
              <w:trPr>
                <w:trHeight w:val="329"/>
              </w:trPr>
              <w:tc>
                <w:tcPr>
                  <w:tcW w:w="10611"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16ABB" w:rsidRPr="00DE26DA" w:rsidRDefault="00716ABB" w:rsidP="009150DB">
                  <w:pPr>
                    <w:spacing w:line="240" w:lineRule="auto"/>
                    <w:rPr>
                      <w:rFonts w:ascii="Times New Roman" w:eastAsia="Times New Roman" w:hAnsi="Times New Roman"/>
                      <w:sz w:val="24"/>
                      <w:szCs w:val="24"/>
                    </w:rPr>
                  </w:pPr>
                  <w:r w:rsidRPr="00DE26DA">
                    <w:rPr>
                      <w:rFonts w:ascii="Times New Roman" w:eastAsia="Times New Roman" w:hAnsi="Times New Roman"/>
                      <w:noProof/>
                      <w:sz w:val="24"/>
                      <w:szCs w:val="24"/>
                      <w:lang w:val="en-US" w:eastAsia="en-US"/>
                    </w:rPr>
                    <w:drawing>
                      <wp:inline distT="0" distB="0" distL="0" distR="0" wp14:anchorId="2F068D66" wp14:editId="296B5933">
                        <wp:extent cx="4752975" cy="990576"/>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4940647" cy="1029689"/>
                                </a:xfrm>
                                <a:prstGeom prst="rect">
                                  <a:avLst/>
                                </a:prstGeom>
                              </pic:spPr>
                            </pic:pic>
                          </a:graphicData>
                        </a:graphic>
                      </wp:inline>
                    </w:drawing>
                  </w:r>
                </w:p>
              </w:tc>
              <w:tc>
                <w:tcPr>
                  <w:tcW w:w="21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16ABB" w:rsidRPr="00DE26DA" w:rsidRDefault="00716ABB" w:rsidP="009150DB">
                  <w:pPr>
                    <w:spacing w:line="240" w:lineRule="auto"/>
                    <w:ind w:left="-76"/>
                    <w:rPr>
                      <w:rFonts w:ascii="Times New Roman" w:eastAsia="Times New Roman" w:hAnsi="Times New Roman"/>
                      <w:sz w:val="24"/>
                      <w:szCs w:val="24"/>
                    </w:rPr>
                  </w:pPr>
                  <w:r w:rsidRPr="00DE26DA">
                    <w:rPr>
                      <w:rFonts w:eastAsia="Times New Roman"/>
                      <w:b/>
                      <w:bCs/>
                      <w:color w:val="000000"/>
                      <w:sz w:val="18"/>
                      <w:szCs w:val="18"/>
                    </w:rPr>
                    <w:t xml:space="preserve">CÓDIGO: </w:t>
                  </w:r>
                </w:p>
              </w:tc>
            </w:tr>
            <w:tr w:rsidR="00716ABB" w:rsidRPr="00DE26DA" w:rsidTr="009150DB">
              <w:trPr>
                <w:trHeight w:val="274"/>
              </w:trPr>
              <w:tc>
                <w:tcPr>
                  <w:tcW w:w="10611" w:type="dxa"/>
                  <w:vMerge/>
                  <w:tcBorders>
                    <w:top w:val="single" w:sz="8" w:space="0" w:color="000000"/>
                    <w:left w:val="single" w:sz="8" w:space="0" w:color="000000"/>
                    <w:bottom w:val="single" w:sz="8" w:space="0" w:color="000000"/>
                    <w:right w:val="single" w:sz="8" w:space="0" w:color="000000"/>
                  </w:tcBorders>
                  <w:vAlign w:val="center"/>
                  <w:hideMark/>
                </w:tcPr>
                <w:p w:rsidR="00716ABB" w:rsidRPr="00DE26DA" w:rsidRDefault="00716ABB" w:rsidP="009150DB">
                  <w:pPr>
                    <w:spacing w:line="240" w:lineRule="auto"/>
                    <w:rPr>
                      <w:rFonts w:ascii="Times New Roman" w:eastAsia="Times New Roman" w:hAnsi="Times New Roman"/>
                      <w:sz w:val="24"/>
                      <w:szCs w:val="24"/>
                    </w:rPr>
                  </w:pPr>
                </w:p>
              </w:tc>
              <w:tc>
                <w:tcPr>
                  <w:tcW w:w="21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716ABB" w:rsidRPr="00DE26DA" w:rsidRDefault="00716ABB" w:rsidP="009150DB">
                  <w:pPr>
                    <w:spacing w:line="240" w:lineRule="auto"/>
                    <w:ind w:left="-76"/>
                    <w:rPr>
                      <w:rFonts w:ascii="Times New Roman" w:eastAsia="Times New Roman" w:hAnsi="Times New Roman"/>
                      <w:sz w:val="24"/>
                      <w:szCs w:val="24"/>
                    </w:rPr>
                  </w:pPr>
                  <w:r w:rsidRPr="00DE26DA">
                    <w:rPr>
                      <w:rFonts w:eastAsia="Times New Roman"/>
                      <w:b/>
                      <w:bCs/>
                      <w:color w:val="000000"/>
                      <w:sz w:val="18"/>
                      <w:szCs w:val="18"/>
                    </w:rPr>
                    <w:t xml:space="preserve">Versión: </w:t>
                  </w:r>
                  <w:r>
                    <w:rPr>
                      <w:rFonts w:eastAsia="Times New Roman"/>
                      <w:b/>
                      <w:bCs/>
                      <w:color w:val="000000"/>
                      <w:sz w:val="18"/>
                      <w:szCs w:val="18"/>
                    </w:rPr>
                    <w:t>4</w:t>
                  </w:r>
                </w:p>
              </w:tc>
            </w:tr>
            <w:tr w:rsidR="00716ABB" w:rsidRPr="00DE26DA" w:rsidTr="009150DB">
              <w:trPr>
                <w:trHeight w:val="514"/>
              </w:trPr>
              <w:tc>
                <w:tcPr>
                  <w:tcW w:w="10611" w:type="dxa"/>
                  <w:vMerge/>
                  <w:tcBorders>
                    <w:top w:val="single" w:sz="8" w:space="0" w:color="000000"/>
                    <w:left w:val="single" w:sz="8" w:space="0" w:color="000000"/>
                    <w:bottom w:val="single" w:sz="8" w:space="0" w:color="000000"/>
                    <w:right w:val="single" w:sz="8" w:space="0" w:color="000000"/>
                  </w:tcBorders>
                  <w:vAlign w:val="center"/>
                  <w:hideMark/>
                </w:tcPr>
                <w:p w:rsidR="00716ABB" w:rsidRPr="00DE26DA" w:rsidRDefault="00716ABB" w:rsidP="009150DB">
                  <w:pPr>
                    <w:spacing w:line="240" w:lineRule="auto"/>
                    <w:rPr>
                      <w:rFonts w:ascii="Times New Roman" w:eastAsia="Times New Roman" w:hAnsi="Times New Roman"/>
                      <w:sz w:val="24"/>
                      <w:szCs w:val="24"/>
                    </w:rPr>
                  </w:pPr>
                </w:p>
              </w:tc>
              <w:tc>
                <w:tcPr>
                  <w:tcW w:w="2106" w:type="dxa"/>
                  <w:tcBorders>
                    <w:top w:val="single" w:sz="8" w:space="0" w:color="000000"/>
                    <w:left w:val="single" w:sz="8" w:space="0" w:color="000000"/>
                    <w:bottom w:val="single" w:sz="4" w:space="0" w:color="000000"/>
                    <w:right w:val="single" w:sz="8" w:space="0" w:color="000000"/>
                  </w:tcBorders>
                  <w:tcMar>
                    <w:top w:w="72" w:type="dxa"/>
                    <w:left w:w="144" w:type="dxa"/>
                    <w:bottom w:w="72" w:type="dxa"/>
                    <w:right w:w="144" w:type="dxa"/>
                  </w:tcMar>
                  <w:vAlign w:val="center"/>
                  <w:hideMark/>
                </w:tcPr>
                <w:p w:rsidR="00716ABB" w:rsidRPr="00DE26DA" w:rsidRDefault="00716ABB" w:rsidP="009150DB">
                  <w:pPr>
                    <w:spacing w:line="240" w:lineRule="auto"/>
                    <w:ind w:left="-76"/>
                    <w:rPr>
                      <w:rFonts w:ascii="Times New Roman" w:eastAsia="Times New Roman" w:hAnsi="Times New Roman"/>
                      <w:sz w:val="24"/>
                      <w:szCs w:val="24"/>
                    </w:rPr>
                  </w:pPr>
                  <w:r w:rsidRPr="00DE26DA">
                    <w:rPr>
                      <w:rFonts w:eastAsia="Times New Roman"/>
                      <w:b/>
                      <w:bCs/>
                      <w:color w:val="000000"/>
                      <w:sz w:val="18"/>
                      <w:szCs w:val="18"/>
                    </w:rPr>
                    <w:t>Fecha vigencia: 26/03/2021</w:t>
                  </w:r>
                </w:p>
              </w:tc>
            </w:tr>
          </w:tbl>
          <w:p w:rsidR="00716ABB" w:rsidRDefault="00716ABB" w:rsidP="009150DB">
            <w:pPr>
              <w:pStyle w:val="TableParagraph"/>
              <w:ind w:left="173"/>
              <w:rPr>
                <w:rFonts w:ascii="Times New Roman"/>
                <w:sz w:val="20"/>
              </w:rPr>
            </w:pPr>
          </w:p>
        </w:tc>
        <w:tc>
          <w:tcPr>
            <w:tcW w:w="2409" w:type="dxa"/>
          </w:tcPr>
          <w:p w:rsidR="00716ABB" w:rsidRDefault="00716ABB" w:rsidP="009150DB">
            <w:pPr>
              <w:pStyle w:val="TableParagraph"/>
              <w:spacing w:before="74"/>
              <w:ind w:left="61"/>
              <w:rPr>
                <w:b/>
                <w:sz w:val="20"/>
              </w:rPr>
            </w:pPr>
            <w:r>
              <w:rPr>
                <w:b/>
                <w:sz w:val="18"/>
              </w:rPr>
              <w:t>CÓDIGO:</w:t>
            </w:r>
            <w:r>
              <w:rPr>
                <w:b/>
                <w:spacing w:val="-5"/>
                <w:sz w:val="18"/>
              </w:rPr>
              <w:t xml:space="preserve"> </w:t>
            </w:r>
            <w:r w:rsidR="00BB33E7">
              <w:rPr>
                <w:b/>
                <w:sz w:val="20"/>
              </w:rPr>
              <w:t>GD-DE-D</w:t>
            </w:r>
            <w:bookmarkStart w:id="0" w:name="_GoBack"/>
            <w:bookmarkEnd w:id="0"/>
            <w:r>
              <w:rPr>
                <w:b/>
                <w:sz w:val="20"/>
              </w:rPr>
              <w:t>1</w:t>
            </w:r>
          </w:p>
        </w:tc>
      </w:tr>
      <w:tr w:rsidR="00716ABB" w:rsidTr="00716ABB">
        <w:trPr>
          <w:trHeight w:val="330"/>
        </w:trPr>
        <w:tc>
          <w:tcPr>
            <w:tcW w:w="7694" w:type="dxa"/>
            <w:vMerge/>
            <w:tcBorders>
              <w:top w:val="nil"/>
            </w:tcBorders>
          </w:tcPr>
          <w:p w:rsidR="00716ABB" w:rsidRDefault="00716ABB" w:rsidP="009150DB">
            <w:pPr>
              <w:rPr>
                <w:sz w:val="2"/>
                <w:szCs w:val="2"/>
              </w:rPr>
            </w:pPr>
          </w:p>
        </w:tc>
        <w:tc>
          <w:tcPr>
            <w:tcW w:w="2409" w:type="dxa"/>
          </w:tcPr>
          <w:p w:rsidR="00716ABB" w:rsidRDefault="00716ABB" w:rsidP="009150DB">
            <w:pPr>
              <w:pStyle w:val="TableParagraph"/>
              <w:spacing w:before="69"/>
              <w:ind w:left="61"/>
              <w:rPr>
                <w:b/>
                <w:sz w:val="18"/>
              </w:rPr>
            </w:pPr>
            <w:r>
              <w:rPr>
                <w:b/>
                <w:sz w:val="18"/>
              </w:rPr>
              <w:t>Version:</w:t>
            </w:r>
            <w:r>
              <w:rPr>
                <w:b/>
                <w:spacing w:val="-5"/>
                <w:sz w:val="18"/>
              </w:rPr>
              <w:t xml:space="preserve"> </w:t>
            </w:r>
            <w:r>
              <w:rPr>
                <w:b/>
                <w:sz w:val="18"/>
              </w:rPr>
              <w:t>5</w:t>
            </w:r>
          </w:p>
        </w:tc>
      </w:tr>
      <w:tr w:rsidR="00716ABB" w:rsidTr="00716ABB">
        <w:trPr>
          <w:trHeight w:val="766"/>
        </w:trPr>
        <w:tc>
          <w:tcPr>
            <w:tcW w:w="7694" w:type="dxa"/>
            <w:vMerge/>
            <w:tcBorders>
              <w:top w:val="nil"/>
            </w:tcBorders>
          </w:tcPr>
          <w:p w:rsidR="00716ABB" w:rsidRDefault="00716ABB" w:rsidP="009150DB">
            <w:pPr>
              <w:rPr>
                <w:sz w:val="2"/>
                <w:szCs w:val="2"/>
              </w:rPr>
            </w:pPr>
          </w:p>
        </w:tc>
        <w:tc>
          <w:tcPr>
            <w:tcW w:w="2409" w:type="dxa"/>
          </w:tcPr>
          <w:p w:rsidR="00716ABB" w:rsidRDefault="00716ABB" w:rsidP="009150DB">
            <w:pPr>
              <w:pStyle w:val="TableParagraph"/>
              <w:spacing w:before="3"/>
              <w:rPr>
                <w:rFonts w:ascii="Times New Roman"/>
              </w:rPr>
            </w:pPr>
          </w:p>
          <w:p w:rsidR="00716ABB" w:rsidRDefault="00716ABB" w:rsidP="009150DB">
            <w:pPr>
              <w:pStyle w:val="TableParagraph"/>
              <w:ind w:left="61" w:right="938"/>
              <w:rPr>
                <w:b/>
                <w:sz w:val="18"/>
              </w:rPr>
            </w:pPr>
            <w:r>
              <w:rPr>
                <w:b/>
                <w:sz w:val="18"/>
              </w:rPr>
              <w:t>Fecha vigencia:</w:t>
            </w:r>
            <w:r>
              <w:rPr>
                <w:b/>
                <w:spacing w:val="-48"/>
                <w:sz w:val="18"/>
              </w:rPr>
              <w:t xml:space="preserve"> </w:t>
            </w:r>
            <w:r>
              <w:rPr>
                <w:b/>
                <w:sz w:val="18"/>
              </w:rPr>
              <w:t>13/10/2021</w:t>
            </w:r>
          </w:p>
        </w:tc>
      </w:tr>
      <w:tr w:rsidR="00716ABB" w:rsidTr="00716ABB">
        <w:trPr>
          <w:trHeight w:val="409"/>
        </w:trPr>
        <w:tc>
          <w:tcPr>
            <w:tcW w:w="7694" w:type="dxa"/>
          </w:tcPr>
          <w:p w:rsidR="00716ABB" w:rsidRPr="001B4192" w:rsidRDefault="00716ABB" w:rsidP="009150DB">
            <w:pPr>
              <w:pStyle w:val="TableParagraph"/>
              <w:spacing w:before="71"/>
              <w:ind w:left="2384" w:right="2382"/>
              <w:jc w:val="center"/>
              <w:rPr>
                <w:b/>
                <w:sz w:val="24"/>
              </w:rPr>
            </w:pPr>
            <w:r w:rsidRPr="001B4192">
              <w:rPr>
                <w:b/>
                <w:sz w:val="24"/>
              </w:rPr>
              <w:t xml:space="preserve">CARACTERIZACIONES </w:t>
            </w:r>
          </w:p>
        </w:tc>
        <w:tc>
          <w:tcPr>
            <w:tcW w:w="2409" w:type="dxa"/>
          </w:tcPr>
          <w:p w:rsidR="00716ABB" w:rsidRDefault="00716ABB" w:rsidP="009150DB">
            <w:pPr>
              <w:pStyle w:val="TableParagraph"/>
              <w:spacing w:line="203" w:lineRule="exact"/>
              <w:ind w:left="61"/>
              <w:rPr>
                <w:b/>
                <w:sz w:val="18"/>
              </w:rPr>
            </w:pPr>
            <w:r>
              <w:rPr>
                <w:b/>
                <w:sz w:val="18"/>
              </w:rPr>
              <w:t xml:space="preserve">Página: 1 de </w:t>
            </w:r>
          </w:p>
        </w:tc>
      </w:tr>
    </w:tbl>
    <w:p w:rsidR="00716ABB" w:rsidRDefault="00716ABB"/>
    <w:tbl>
      <w:tblPr>
        <w:tblpPr w:leftFromText="141" w:rightFromText="141" w:vertAnchor="text" w:horzAnchor="margin" w:tblpXSpec="center" w:tblpY="310"/>
        <w:tblW w:w="9356" w:type="dxa"/>
        <w:tblCellMar>
          <w:left w:w="70" w:type="dxa"/>
          <w:right w:w="70" w:type="dxa"/>
        </w:tblCellMar>
        <w:tblLook w:val="04A0" w:firstRow="1" w:lastRow="0" w:firstColumn="1" w:lastColumn="0" w:noHBand="0" w:noVBand="1"/>
      </w:tblPr>
      <w:tblGrid>
        <w:gridCol w:w="4962"/>
        <w:gridCol w:w="4394"/>
      </w:tblGrid>
      <w:tr w:rsidR="00716ABB" w:rsidRPr="00716ABB" w:rsidTr="00716ABB">
        <w:trPr>
          <w:trHeight w:val="300"/>
        </w:trPr>
        <w:tc>
          <w:tcPr>
            <w:tcW w:w="9356" w:type="dxa"/>
            <w:gridSpan w:val="2"/>
            <w:tcBorders>
              <w:top w:val="nil"/>
              <w:left w:val="nil"/>
              <w:bottom w:val="nil"/>
              <w:right w:val="nil"/>
            </w:tcBorders>
            <w:shd w:val="clear" w:color="auto" w:fill="auto"/>
            <w:noWrap/>
            <w:vAlign w:val="center"/>
            <w:hideMark/>
          </w:tcPr>
          <w:p w:rsidR="00716ABB" w:rsidRPr="00716ABB" w:rsidRDefault="00716ABB" w:rsidP="00716ABB">
            <w:pPr>
              <w:spacing w:after="0" w:line="240" w:lineRule="auto"/>
              <w:rPr>
                <w:rFonts w:ascii="Arial" w:eastAsia="Times New Roman" w:hAnsi="Arial" w:cs="Arial"/>
                <w:b/>
                <w:bCs/>
                <w:color w:val="000000"/>
                <w:lang w:val="es-CO"/>
              </w:rPr>
            </w:pPr>
            <w:r>
              <w:rPr>
                <w:rFonts w:ascii="Arial" w:eastAsia="Times New Roman" w:hAnsi="Arial" w:cs="Arial"/>
                <w:b/>
                <w:bCs/>
                <w:color w:val="000000"/>
                <w:lang w:val="es-CO"/>
              </w:rPr>
              <w:t xml:space="preserve">                         </w:t>
            </w:r>
            <w:r w:rsidRPr="00716ABB">
              <w:rPr>
                <w:rFonts w:ascii="Arial" w:eastAsia="Times New Roman" w:hAnsi="Arial" w:cs="Arial"/>
                <w:b/>
                <w:bCs/>
                <w:color w:val="000000"/>
                <w:lang w:val="es-CO"/>
              </w:rPr>
              <w:t>CARACTERIZACIÓN DIRECCIONAMIENTO ESTRATÉGICO</w:t>
            </w:r>
          </w:p>
        </w:tc>
      </w:tr>
      <w:tr w:rsidR="00716ABB" w:rsidRPr="00716ABB" w:rsidTr="00716ABB">
        <w:trPr>
          <w:trHeight w:val="315"/>
        </w:trPr>
        <w:tc>
          <w:tcPr>
            <w:tcW w:w="4962" w:type="dxa"/>
            <w:tcBorders>
              <w:top w:val="nil"/>
              <w:left w:val="nil"/>
              <w:bottom w:val="nil"/>
              <w:right w:val="nil"/>
            </w:tcBorders>
            <w:shd w:val="clear" w:color="auto" w:fill="auto"/>
            <w:noWrap/>
            <w:vAlign w:val="center"/>
            <w:hideMark/>
          </w:tcPr>
          <w:p w:rsidR="00716ABB" w:rsidRPr="00716ABB" w:rsidRDefault="00716ABB" w:rsidP="00716ABB">
            <w:pPr>
              <w:spacing w:after="0" w:line="240" w:lineRule="auto"/>
              <w:rPr>
                <w:rFonts w:ascii="Arial" w:eastAsia="Times New Roman" w:hAnsi="Arial" w:cs="Arial"/>
                <w:b/>
                <w:bCs/>
                <w:color w:val="000000"/>
                <w:lang w:val="es-CO"/>
              </w:rPr>
            </w:pPr>
          </w:p>
        </w:tc>
        <w:tc>
          <w:tcPr>
            <w:tcW w:w="4394" w:type="dxa"/>
            <w:tcBorders>
              <w:top w:val="nil"/>
              <w:left w:val="nil"/>
              <w:bottom w:val="nil"/>
              <w:right w:val="nil"/>
            </w:tcBorders>
            <w:shd w:val="clear" w:color="auto" w:fill="auto"/>
            <w:noWrap/>
            <w:vAlign w:val="bottom"/>
            <w:hideMark/>
          </w:tcPr>
          <w:p w:rsidR="00716ABB" w:rsidRPr="00716ABB" w:rsidRDefault="00716ABB" w:rsidP="00716ABB">
            <w:pPr>
              <w:spacing w:after="0" w:line="240" w:lineRule="auto"/>
              <w:jc w:val="both"/>
              <w:rPr>
                <w:rFonts w:ascii="Times New Roman" w:eastAsia="Times New Roman" w:hAnsi="Times New Roman" w:cs="Times New Roman"/>
                <w:sz w:val="20"/>
                <w:szCs w:val="20"/>
                <w:lang w:val="es-CO"/>
              </w:rPr>
            </w:pPr>
          </w:p>
        </w:tc>
      </w:tr>
      <w:tr w:rsidR="00716ABB" w:rsidRPr="00716ABB" w:rsidTr="00716ABB">
        <w:trPr>
          <w:trHeight w:val="785"/>
        </w:trPr>
        <w:tc>
          <w:tcPr>
            <w:tcW w:w="9356" w:type="dxa"/>
            <w:gridSpan w:val="2"/>
            <w:tcBorders>
              <w:top w:val="single" w:sz="8" w:space="0" w:color="000000"/>
              <w:left w:val="single" w:sz="8" w:space="0" w:color="000000"/>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both"/>
              <w:rPr>
                <w:rFonts w:ascii="Arial" w:eastAsia="Times New Roman" w:hAnsi="Arial" w:cs="Arial"/>
                <w:b/>
                <w:bCs/>
                <w:color w:val="000000"/>
                <w:lang w:val="es-CO"/>
              </w:rPr>
            </w:pPr>
            <w:r w:rsidRPr="00716ABB">
              <w:rPr>
                <w:rFonts w:ascii="Arial" w:eastAsia="Times New Roman" w:hAnsi="Arial" w:cs="Arial"/>
                <w:b/>
                <w:bCs/>
                <w:color w:val="000000"/>
                <w:lang w:val="es-CO"/>
              </w:rPr>
              <w:t xml:space="preserve">Objetivo: </w:t>
            </w:r>
            <w:r w:rsidRPr="00716ABB">
              <w:rPr>
                <w:rFonts w:ascii="Arial" w:eastAsia="Times New Roman" w:hAnsi="Arial" w:cs="Arial"/>
                <w:color w:val="000000"/>
                <w:lang w:val="es-CO"/>
              </w:rPr>
              <w:t>Direccionar el Proyecto Educativo Institucional para garantizar la prestación del servicio.</w:t>
            </w:r>
          </w:p>
        </w:tc>
      </w:tr>
      <w:tr w:rsidR="00716ABB" w:rsidRPr="00716ABB" w:rsidTr="00716ABB">
        <w:trPr>
          <w:trHeight w:val="1316"/>
        </w:trPr>
        <w:tc>
          <w:tcPr>
            <w:tcW w:w="9356" w:type="dxa"/>
            <w:gridSpan w:val="2"/>
            <w:tcBorders>
              <w:top w:val="single" w:sz="8" w:space="0" w:color="000000"/>
              <w:left w:val="single" w:sz="8" w:space="0" w:color="000000"/>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both"/>
              <w:rPr>
                <w:rFonts w:ascii="Arial" w:eastAsia="Times New Roman" w:hAnsi="Arial" w:cs="Arial"/>
                <w:b/>
                <w:bCs/>
                <w:color w:val="000000"/>
                <w:lang w:val="es-CO"/>
              </w:rPr>
            </w:pPr>
            <w:r w:rsidRPr="00716ABB">
              <w:rPr>
                <w:rFonts w:ascii="Arial" w:eastAsia="Times New Roman" w:hAnsi="Arial" w:cs="Arial"/>
                <w:b/>
                <w:bCs/>
                <w:color w:val="000000"/>
                <w:lang w:val="es-CO"/>
              </w:rPr>
              <w:t>Alcance:</w:t>
            </w:r>
            <w:r w:rsidRPr="00716ABB">
              <w:rPr>
                <w:rFonts w:ascii="Arial" w:eastAsia="Times New Roman" w:hAnsi="Arial" w:cs="Arial"/>
                <w:color w:val="000000"/>
                <w:lang w:val="es-CO"/>
              </w:rPr>
              <w:t xml:space="preserve"> Inicia desde el diagnóstico, seguido de la definición del horizonte institucional, las directrices del Sistema de Gestión de la Calidad, ejecución Plan Operativo, actualización PEI, Plan de Mejoramiento, procesos de comunicación, divulgación de resultados institucionales, dinamizar instancias del Gobierno Escolar, evaluar la gestión institucional y finaliza con mejorar la gestión del proceso.  </w:t>
            </w:r>
          </w:p>
        </w:tc>
      </w:tr>
      <w:tr w:rsidR="00716ABB" w:rsidRPr="00716ABB" w:rsidTr="00716ABB">
        <w:trPr>
          <w:trHeight w:val="2265"/>
        </w:trPr>
        <w:tc>
          <w:tcPr>
            <w:tcW w:w="4962" w:type="dxa"/>
            <w:tcBorders>
              <w:top w:val="nil"/>
              <w:left w:val="single" w:sz="8" w:space="0" w:color="000000"/>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both"/>
              <w:rPr>
                <w:rFonts w:ascii="Arial" w:eastAsia="Times New Roman" w:hAnsi="Arial" w:cs="Arial"/>
                <w:b/>
                <w:bCs/>
                <w:color w:val="000000"/>
                <w:lang w:val="es-CO"/>
              </w:rPr>
            </w:pPr>
            <w:r w:rsidRPr="00716ABB">
              <w:rPr>
                <w:rFonts w:ascii="Arial" w:eastAsia="Times New Roman" w:hAnsi="Arial" w:cs="Arial"/>
                <w:b/>
                <w:bCs/>
                <w:color w:val="000000"/>
                <w:lang w:val="es-CO"/>
              </w:rPr>
              <w:t xml:space="preserve">Responsable: </w:t>
            </w:r>
            <w:r w:rsidRPr="00716ABB">
              <w:rPr>
                <w:rFonts w:ascii="Arial" w:eastAsia="Times New Roman" w:hAnsi="Arial" w:cs="Arial"/>
                <w:color w:val="000000"/>
                <w:lang w:val="es-CO"/>
              </w:rPr>
              <w:t>Rector</w:t>
            </w:r>
          </w:p>
        </w:tc>
        <w:tc>
          <w:tcPr>
            <w:tcW w:w="4394" w:type="dxa"/>
            <w:tcBorders>
              <w:top w:val="nil"/>
              <w:left w:val="nil"/>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both"/>
              <w:rPr>
                <w:rFonts w:ascii="Arial" w:eastAsia="Times New Roman" w:hAnsi="Arial" w:cs="Arial"/>
                <w:b/>
                <w:bCs/>
                <w:color w:val="000000"/>
                <w:lang w:val="es-CO"/>
              </w:rPr>
            </w:pPr>
            <w:r w:rsidRPr="00716ABB">
              <w:rPr>
                <w:rFonts w:ascii="Arial" w:eastAsia="Times New Roman" w:hAnsi="Arial" w:cs="Arial"/>
                <w:b/>
                <w:bCs/>
                <w:color w:val="000000"/>
                <w:lang w:val="es-CO"/>
              </w:rPr>
              <w:t>Participantes:</w:t>
            </w:r>
            <w:r w:rsidRPr="00716ABB">
              <w:rPr>
                <w:rFonts w:ascii="Arial" w:eastAsia="Times New Roman" w:hAnsi="Arial" w:cs="Arial"/>
                <w:color w:val="000000"/>
                <w:lang w:val="es-CO"/>
              </w:rPr>
              <w:t xml:space="preserve"> Consejo Directivo, Coordinadores, Comité de Calidad, consejo académico y comité de convivencia</w:t>
            </w:r>
          </w:p>
        </w:tc>
      </w:tr>
      <w:tr w:rsidR="00716ABB" w:rsidRPr="00716ABB" w:rsidTr="00716ABB">
        <w:trPr>
          <w:trHeight w:val="615"/>
        </w:trPr>
        <w:tc>
          <w:tcPr>
            <w:tcW w:w="4962" w:type="dxa"/>
            <w:tcBorders>
              <w:top w:val="nil"/>
              <w:left w:val="single" w:sz="8" w:space="0" w:color="000000"/>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both"/>
              <w:rPr>
                <w:rFonts w:ascii="Arial" w:eastAsia="Times New Roman" w:hAnsi="Arial" w:cs="Arial"/>
                <w:b/>
                <w:bCs/>
                <w:color w:val="000000"/>
                <w:lang w:val="es-CO"/>
              </w:rPr>
            </w:pPr>
            <w:r w:rsidRPr="00716ABB">
              <w:rPr>
                <w:rFonts w:ascii="Arial" w:eastAsia="Times New Roman" w:hAnsi="Arial" w:cs="Arial"/>
                <w:b/>
                <w:bCs/>
                <w:color w:val="000000"/>
                <w:lang w:val="es-CO"/>
              </w:rPr>
              <w:t>Factores claves del éxito:</w:t>
            </w:r>
          </w:p>
        </w:tc>
        <w:tc>
          <w:tcPr>
            <w:tcW w:w="4394" w:type="dxa"/>
            <w:tcBorders>
              <w:top w:val="nil"/>
              <w:left w:val="nil"/>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both"/>
              <w:rPr>
                <w:rFonts w:ascii="Arial" w:eastAsia="Times New Roman" w:hAnsi="Arial" w:cs="Arial"/>
                <w:b/>
                <w:bCs/>
                <w:color w:val="000000"/>
                <w:lang w:val="es-CO"/>
              </w:rPr>
            </w:pPr>
            <w:r w:rsidRPr="00716ABB">
              <w:rPr>
                <w:rFonts w:ascii="Arial" w:eastAsia="Times New Roman" w:hAnsi="Arial" w:cs="Arial"/>
                <w:b/>
                <w:bCs/>
                <w:color w:val="000000"/>
                <w:lang w:val="es-CO"/>
              </w:rPr>
              <w:t xml:space="preserve">Indicadores: </w:t>
            </w:r>
          </w:p>
        </w:tc>
      </w:tr>
      <w:tr w:rsidR="00716ABB" w:rsidRPr="00716ABB" w:rsidTr="00716ABB">
        <w:trPr>
          <w:trHeight w:val="2715"/>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La incorporación de los valores Institucionales, la cultura del mejoramiento.</w:t>
            </w:r>
          </w:p>
        </w:tc>
        <w:tc>
          <w:tcPr>
            <w:tcW w:w="4394"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b/>
                <w:bCs/>
                <w:color w:val="000000"/>
                <w:lang w:val="es-CO"/>
              </w:rPr>
            </w:pPr>
            <w:r w:rsidRPr="00716ABB">
              <w:rPr>
                <w:rFonts w:ascii="Arial" w:eastAsia="Times New Roman" w:hAnsi="Arial" w:cs="Arial"/>
                <w:b/>
                <w:bCs/>
                <w:color w:val="000000"/>
                <w:lang w:val="es-CO"/>
              </w:rPr>
              <w:t>Eficacia del sistema de gestión de la calidad</w:t>
            </w:r>
            <w:r w:rsidRPr="00716ABB">
              <w:rPr>
                <w:rFonts w:ascii="Arial" w:eastAsia="Times New Roman" w:hAnsi="Arial" w:cs="Arial"/>
                <w:color w:val="000000"/>
                <w:lang w:val="es-CO"/>
              </w:rPr>
              <w:t>: Cantidad de metas cumplidas/Cantidad de metas establecidas.</w:t>
            </w:r>
          </w:p>
        </w:tc>
      </w:tr>
    </w:tbl>
    <w:p w:rsidR="00716ABB" w:rsidRDefault="00716ABB"/>
    <w:p w:rsidR="00716ABB" w:rsidRDefault="00716ABB"/>
    <w:p w:rsidR="00716ABB" w:rsidRDefault="00716ABB"/>
    <w:tbl>
      <w:tblPr>
        <w:tblW w:w="9072" w:type="dxa"/>
        <w:tblInd w:w="-10" w:type="dxa"/>
        <w:tblCellMar>
          <w:left w:w="70" w:type="dxa"/>
          <w:right w:w="70" w:type="dxa"/>
        </w:tblCellMar>
        <w:tblLook w:val="04A0" w:firstRow="1" w:lastRow="0" w:firstColumn="1" w:lastColumn="0" w:noHBand="0" w:noVBand="1"/>
      </w:tblPr>
      <w:tblGrid>
        <w:gridCol w:w="1473"/>
        <w:gridCol w:w="1362"/>
        <w:gridCol w:w="2410"/>
        <w:gridCol w:w="1843"/>
        <w:gridCol w:w="1984"/>
      </w:tblGrid>
      <w:tr w:rsidR="00716ABB" w:rsidRPr="00716ABB" w:rsidTr="00716ABB">
        <w:trPr>
          <w:trHeight w:val="615"/>
        </w:trPr>
        <w:tc>
          <w:tcPr>
            <w:tcW w:w="1473" w:type="dxa"/>
            <w:tcBorders>
              <w:top w:val="single" w:sz="8" w:space="0" w:color="000000"/>
              <w:left w:val="single" w:sz="8" w:space="0" w:color="000000"/>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center"/>
              <w:rPr>
                <w:rFonts w:ascii="Arial" w:eastAsia="Times New Roman" w:hAnsi="Arial" w:cs="Arial"/>
                <w:b/>
                <w:bCs/>
                <w:color w:val="000000"/>
                <w:lang w:val="es-CO"/>
              </w:rPr>
            </w:pPr>
            <w:r w:rsidRPr="00716ABB">
              <w:rPr>
                <w:rFonts w:ascii="Arial" w:eastAsia="Times New Roman" w:hAnsi="Arial" w:cs="Arial"/>
                <w:b/>
                <w:bCs/>
                <w:color w:val="000000"/>
                <w:lang w:val="es-CO"/>
              </w:rPr>
              <w:lastRenderedPageBreak/>
              <w:t>¿Qué necesito?</w:t>
            </w:r>
          </w:p>
        </w:tc>
        <w:tc>
          <w:tcPr>
            <w:tcW w:w="1362" w:type="dxa"/>
            <w:tcBorders>
              <w:top w:val="single" w:sz="8" w:space="0" w:color="000000"/>
              <w:left w:val="nil"/>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center"/>
              <w:rPr>
                <w:rFonts w:ascii="Arial" w:eastAsia="Times New Roman" w:hAnsi="Arial" w:cs="Arial"/>
                <w:b/>
                <w:bCs/>
                <w:color w:val="000000"/>
                <w:lang w:val="es-CO"/>
              </w:rPr>
            </w:pPr>
            <w:r w:rsidRPr="00716ABB">
              <w:rPr>
                <w:rFonts w:ascii="Arial" w:eastAsia="Times New Roman" w:hAnsi="Arial" w:cs="Arial"/>
                <w:b/>
                <w:bCs/>
                <w:color w:val="000000"/>
                <w:lang w:val="es-CO"/>
              </w:rPr>
              <w:t>¿Quién lo entrega?</w:t>
            </w:r>
          </w:p>
        </w:tc>
        <w:tc>
          <w:tcPr>
            <w:tcW w:w="2410" w:type="dxa"/>
            <w:tcBorders>
              <w:top w:val="single" w:sz="8" w:space="0" w:color="000000"/>
              <w:left w:val="nil"/>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center"/>
              <w:rPr>
                <w:rFonts w:ascii="Arial" w:eastAsia="Times New Roman" w:hAnsi="Arial" w:cs="Arial"/>
                <w:b/>
                <w:bCs/>
                <w:color w:val="000000"/>
                <w:lang w:val="es-CO"/>
              </w:rPr>
            </w:pPr>
            <w:r w:rsidRPr="00716ABB">
              <w:rPr>
                <w:rFonts w:ascii="Arial" w:eastAsia="Times New Roman" w:hAnsi="Arial" w:cs="Arial"/>
                <w:b/>
                <w:bCs/>
                <w:color w:val="000000"/>
                <w:lang w:val="es-CO"/>
              </w:rPr>
              <w:t>Actividades</w:t>
            </w:r>
          </w:p>
        </w:tc>
        <w:tc>
          <w:tcPr>
            <w:tcW w:w="1843" w:type="dxa"/>
            <w:tcBorders>
              <w:top w:val="single" w:sz="8" w:space="0" w:color="000000"/>
              <w:left w:val="nil"/>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center"/>
              <w:rPr>
                <w:rFonts w:ascii="Arial" w:eastAsia="Times New Roman" w:hAnsi="Arial" w:cs="Arial"/>
                <w:b/>
                <w:bCs/>
                <w:color w:val="000000"/>
                <w:lang w:val="es-CO"/>
              </w:rPr>
            </w:pPr>
            <w:r w:rsidRPr="00716ABB">
              <w:rPr>
                <w:rFonts w:ascii="Arial" w:eastAsia="Times New Roman" w:hAnsi="Arial" w:cs="Arial"/>
                <w:b/>
                <w:bCs/>
                <w:color w:val="000000"/>
                <w:lang w:val="es-CO"/>
              </w:rPr>
              <w:t>¿Qué se obtiene?</w:t>
            </w:r>
          </w:p>
        </w:tc>
        <w:tc>
          <w:tcPr>
            <w:tcW w:w="1984" w:type="dxa"/>
            <w:tcBorders>
              <w:top w:val="single" w:sz="8" w:space="0" w:color="000000"/>
              <w:left w:val="nil"/>
              <w:bottom w:val="single" w:sz="8" w:space="0" w:color="000000"/>
              <w:right w:val="single" w:sz="8" w:space="0" w:color="000000"/>
            </w:tcBorders>
            <w:shd w:val="clear" w:color="000000" w:fill="EEECE1"/>
            <w:vAlign w:val="center"/>
            <w:hideMark/>
          </w:tcPr>
          <w:p w:rsidR="00716ABB" w:rsidRPr="00716ABB" w:rsidRDefault="00716ABB" w:rsidP="00716ABB">
            <w:pPr>
              <w:spacing w:after="0" w:line="240" w:lineRule="auto"/>
              <w:jc w:val="center"/>
              <w:rPr>
                <w:rFonts w:ascii="Arial" w:eastAsia="Times New Roman" w:hAnsi="Arial" w:cs="Arial"/>
                <w:b/>
                <w:bCs/>
                <w:color w:val="000000"/>
                <w:lang w:val="es-CO"/>
              </w:rPr>
            </w:pPr>
            <w:r w:rsidRPr="00716ABB">
              <w:rPr>
                <w:rFonts w:ascii="Arial" w:eastAsia="Times New Roman" w:hAnsi="Arial" w:cs="Arial"/>
                <w:b/>
                <w:bCs/>
                <w:color w:val="000000"/>
                <w:lang w:val="es-CO"/>
              </w:rPr>
              <w:t>¿Quién se beneficia?</w:t>
            </w:r>
          </w:p>
        </w:tc>
      </w:tr>
      <w:tr w:rsidR="00716ABB" w:rsidRPr="00716ABB" w:rsidTr="00716ABB">
        <w:trPr>
          <w:trHeight w:val="1155"/>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ind w:firstLineChars="200" w:firstLine="440"/>
              <w:rPr>
                <w:rFonts w:ascii="Arial" w:eastAsia="Times New Roman" w:hAnsi="Arial" w:cs="Arial"/>
                <w:color w:val="000000"/>
                <w:lang w:val="es-CO"/>
              </w:rPr>
            </w:pPr>
            <w:r w:rsidRPr="00716ABB">
              <w:rPr>
                <w:rFonts w:ascii="Arial" w:eastAsia="Times New Roman" w:hAnsi="Arial" w:cs="Arial"/>
                <w:color w:val="000000"/>
                <w:lang w:val="es-CO"/>
              </w:rPr>
              <w:t>1.</w:t>
            </w:r>
            <w:r w:rsidRPr="00716ABB">
              <w:rPr>
                <w:rFonts w:ascii="Times New Roman" w:eastAsia="Times New Roman" w:hAnsi="Times New Roman" w:cs="Times New Roman"/>
                <w:color w:val="000000"/>
                <w:sz w:val="14"/>
                <w:szCs w:val="14"/>
                <w:lang w:val="es-CO"/>
              </w:rPr>
              <w:t xml:space="preserve">   </w:t>
            </w:r>
            <w:r w:rsidRPr="00716ABB">
              <w:rPr>
                <w:rFonts w:ascii="Arial" w:eastAsia="Times New Roman" w:hAnsi="Arial" w:cs="Arial"/>
                <w:color w:val="000000"/>
                <w:lang w:val="es-CO"/>
              </w:rPr>
              <w:t>PEI actualizado</w:t>
            </w:r>
          </w:p>
        </w:tc>
        <w:tc>
          <w:tcPr>
            <w:tcW w:w="136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Todos los procesos</w:t>
            </w: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Establecer el diagnóstico institucional</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ind w:firstLineChars="200" w:firstLine="440"/>
              <w:rPr>
                <w:rFonts w:ascii="Arial" w:eastAsia="Times New Roman" w:hAnsi="Arial" w:cs="Arial"/>
                <w:color w:val="000000"/>
                <w:lang w:val="es-CO"/>
              </w:rPr>
            </w:pPr>
            <w:r w:rsidRPr="00716ABB">
              <w:rPr>
                <w:rFonts w:ascii="Arial" w:eastAsia="Times New Roman" w:hAnsi="Arial" w:cs="Arial"/>
                <w:color w:val="000000"/>
                <w:lang w:val="es-CO"/>
              </w:rPr>
              <w:t>1.</w:t>
            </w:r>
            <w:r w:rsidRPr="00716ABB">
              <w:rPr>
                <w:rFonts w:ascii="Times New Roman" w:eastAsia="Times New Roman" w:hAnsi="Times New Roman" w:cs="Times New Roman"/>
                <w:color w:val="000000"/>
                <w:sz w:val="14"/>
                <w:szCs w:val="14"/>
                <w:lang w:val="es-CO"/>
              </w:rPr>
              <w:t xml:space="preserve">   </w:t>
            </w:r>
            <w:r w:rsidRPr="00716ABB">
              <w:rPr>
                <w:rFonts w:ascii="Arial" w:eastAsia="Times New Roman" w:hAnsi="Arial" w:cs="Arial"/>
                <w:color w:val="000000"/>
                <w:lang w:val="es-CO"/>
              </w:rPr>
              <w:t>Informes, evaluaciones, resultados de cada gestión</w:t>
            </w:r>
          </w:p>
        </w:tc>
        <w:tc>
          <w:tcPr>
            <w:tcW w:w="198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Comunidad Educativa</w:t>
            </w:r>
          </w:p>
        </w:tc>
      </w:tr>
      <w:tr w:rsidR="00716ABB" w:rsidRPr="00716ABB" w:rsidTr="00716ABB">
        <w:trPr>
          <w:trHeight w:val="870"/>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Definir y actualizar el horizonte institucional.</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ind w:firstLineChars="200" w:firstLine="440"/>
              <w:rPr>
                <w:rFonts w:ascii="Arial" w:eastAsia="Times New Roman" w:hAnsi="Arial" w:cs="Arial"/>
                <w:color w:val="000000"/>
                <w:lang w:val="es-CO"/>
              </w:rPr>
            </w:pPr>
            <w:r w:rsidRPr="00716ABB">
              <w:rPr>
                <w:rFonts w:ascii="Arial" w:eastAsia="Times New Roman" w:hAnsi="Arial" w:cs="Arial"/>
                <w:color w:val="000000"/>
                <w:lang w:val="es-CO"/>
              </w:rPr>
              <w:t>2.</w:t>
            </w:r>
            <w:r w:rsidRPr="00716ABB">
              <w:rPr>
                <w:rFonts w:ascii="Times New Roman" w:eastAsia="Times New Roman" w:hAnsi="Times New Roman" w:cs="Times New Roman"/>
                <w:color w:val="000000"/>
                <w:sz w:val="14"/>
                <w:szCs w:val="14"/>
                <w:lang w:val="es-CO"/>
              </w:rPr>
              <w:t xml:space="preserve">   </w:t>
            </w:r>
            <w:r w:rsidRPr="00716ABB">
              <w:rPr>
                <w:rFonts w:ascii="Arial" w:eastAsia="Times New Roman" w:hAnsi="Arial" w:cs="Arial"/>
                <w:color w:val="000000"/>
                <w:lang w:val="es-CO"/>
              </w:rPr>
              <w:t>Leyes, decretos, resoluciones</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1155"/>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ind w:firstLineChars="200" w:firstLine="440"/>
              <w:rPr>
                <w:rFonts w:ascii="Arial" w:eastAsia="Times New Roman" w:hAnsi="Arial" w:cs="Arial"/>
                <w:color w:val="000000"/>
                <w:lang w:val="es-CO"/>
              </w:rPr>
            </w:pPr>
            <w:r w:rsidRPr="00716ABB">
              <w:rPr>
                <w:rFonts w:ascii="Arial" w:eastAsia="Times New Roman" w:hAnsi="Arial" w:cs="Arial"/>
                <w:color w:val="000000"/>
                <w:lang w:val="es-CO"/>
              </w:rPr>
              <w:t>2.</w:t>
            </w:r>
            <w:r w:rsidRPr="00716ABB">
              <w:rPr>
                <w:rFonts w:ascii="Times New Roman" w:eastAsia="Times New Roman" w:hAnsi="Times New Roman" w:cs="Times New Roman"/>
                <w:color w:val="000000"/>
                <w:sz w:val="14"/>
                <w:szCs w:val="14"/>
                <w:lang w:val="es-CO"/>
              </w:rPr>
              <w:t xml:space="preserve">   </w:t>
            </w:r>
            <w:r w:rsidRPr="00716ABB">
              <w:rPr>
                <w:rFonts w:ascii="Arial" w:eastAsia="Times New Roman" w:hAnsi="Arial" w:cs="Arial"/>
                <w:color w:val="000000"/>
                <w:lang w:val="es-CO"/>
              </w:rPr>
              <w:t>Plan de Mejoramiento</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Definir y actualizar las Directrices del Sistema Gestión de Calidad</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870"/>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Diseñar y ejecutar el Plan Operativo Institucional</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870"/>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Actualizar y articular el PEI con SGC.</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870"/>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Dinamizar las instancias del Gobierno Escolar.</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870"/>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ind w:firstLineChars="200" w:firstLine="440"/>
              <w:rPr>
                <w:rFonts w:ascii="Arial" w:eastAsia="Times New Roman" w:hAnsi="Arial" w:cs="Arial"/>
                <w:color w:val="000000"/>
                <w:lang w:val="es-CO"/>
              </w:rPr>
            </w:pPr>
            <w:r w:rsidRPr="00716ABB">
              <w:rPr>
                <w:rFonts w:ascii="Arial" w:eastAsia="Times New Roman" w:hAnsi="Arial" w:cs="Arial"/>
                <w:color w:val="000000"/>
                <w:lang w:val="es-CO"/>
              </w:rPr>
              <w:t>3.</w:t>
            </w:r>
            <w:r w:rsidRPr="00716ABB">
              <w:rPr>
                <w:rFonts w:ascii="Times New Roman" w:eastAsia="Times New Roman" w:hAnsi="Times New Roman" w:cs="Times New Roman"/>
                <w:color w:val="000000"/>
                <w:sz w:val="14"/>
                <w:szCs w:val="14"/>
                <w:lang w:val="es-CO"/>
              </w:rPr>
              <w:t xml:space="preserve">   </w:t>
            </w:r>
            <w:r w:rsidRPr="00716ABB">
              <w:rPr>
                <w:rFonts w:ascii="Arial" w:eastAsia="Times New Roman" w:hAnsi="Arial" w:cs="Arial"/>
                <w:color w:val="000000"/>
                <w:lang w:val="es-CO"/>
              </w:rPr>
              <w:t>Plan Operativo</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Definir responsabilidades y autoridades.</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1725"/>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Planificar los cambios que afectan el servicio y/o Sistema de la Gestión de Calidad.</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585"/>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Establecer canales de comunicación.</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585"/>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Hacer seguimiento a los procesos.</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585"/>
        </w:trPr>
        <w:tc>
          <w:tcPr>
            <w:tcW w:w="1473" w:type="dxa"/>
            <w:tcBorders>
              <w:top w:val="nil"/>
              <w:left w:val="single" w:sz="8" w:space="0" w:color="000000"/>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Evaluar la gestión de los procesos.</w:t>
            </w:r>
          </w:p>
        </w:tc>
        <w:tc>
          <w:tcPr>
            <w:tcW w:w="1843" w:type="dxa"/>
            <w:tcBorders>
              <w:top w:val="nil"/>
              <w:left w:val="nil"/>
              <w:bottom w:val="nil"/>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r w:rsidR="00716ABB" w:rsidRPr="00716ABB" w:rsidTr="00716ABB">
        <w:trPr>
          <w:trHeight w:val="870"/>
        </w:trPr>
        <w:tc>
          <w:tcPr>
            <w:tcW w:w="1473" w:type="dxa"/>
            <w:tcBorders>
              <w:top w:val="nil"/>
              <w:left w:val="single" w:sz="8" w:space="0" w:color="000000"/>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362"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c>
          <w:tcPr>
            <w:tcW w:w="2410"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jc w:val="both"/>
              <w:rPr>
                <w:rFonts w:ascii="Arial" w:eastAsia="Times New Roman" w:hAnsi="Arial" w:cs="Arial"/>
                <w:color w:val="000000"/>
                <w:lang w:val="es-CO"/>
              </w:rPr>
            </w:pPr>
            <w:r w:rsidRPr="00716ABB">
              <w:rPr>
                <w:rFonts w:ascii="Arial" w:eastAsia="Times New Roman" w:hAnsi="Arial" w:cs="Arial"/>
                <w:color w:val="000000"/>
                <w:lang w:val="es-CO"/>
              </w:rPr>
              <w:t>Definir Plan de Mejoramiento Institucional.</w:t>
            </w:r>
          </w:p>
        </w:tc>
        <w:tc>
          <w:tcPr>
            <w:tcW w:w="1843" w:type="dxa"/>
            <w:tcBorders>
              <w:top w:val="nil"/>
              <w:left w:val="nil"/>
              <w:bottom w:val="single" w:sz="8" w:space="0" w:color="000000"/>
              <w:right w:val="single" w:sz="8" w:space="0" w:color="000000"/>
            </w:tcBorders>
            <w:shd w:val="clear" w:color="auto" w:fill="auto"/>
            <w:vAlign w:val="center"/>
            <w:hideMark/>
          </w:tcPr>
          <w:p w:rsidR="00716ABB" w:rsidRPr="00716ABB" w:rsidRDefault="00716ABB" w:rsidP="00716ABB">
            <w:pPr>
              <w:spacing w:after="0" w:line="240" w:lineRule="auto"/>
              <w:rPr>
                <w:rFonts w:ascii="Calibri" w:eastAsia="Times New Roman" w:hAnsi="Calibri" w:cs="Calibri"/>
                <w:color w:val="000000"/>
                <w:lang w:val="es-CO"/>
              </w:rPr>
            </w:pPr>
            <w:r w:rsidRPr="00716ABB">
              <w:rPr>
                <w:rFonts w:ascii="Calibri" w:eastAsia="Times New Roman" w:hAnsi="Calibri" w:cs="Calibri"/>
                <w:color w:val="000000"/>
                <w:lang w:val="es-CO"/>
              </w:rPr>
              <w:t> </w:t>
            </w:r>
          </w:p>
        </w:tc>
        <w:tc>
          <w:tcPr>
            <w:tcW w:w="1984" w:type="dxa"/>
            <w:vMerge/>
            <w:tcBorders>
              <w:top w:val="nil"/>
              <w:left w:val="single" w:sz="8" w:space="0" w:color="000000"/>
              <w:bottom w:val="single" w:sz="8" w:space="0" w:color="000000"/>
              <w:right w:val="single" w:sz="8" w:space="0" w:color="000000"/>
            </w:tcBorders>
            <w:vAlign w:val="center"/>
            <w:hideMark/>
          </w:tcPr>
          <w:p w:rsidR="00716ABB" w:rsidRPr="00716ABB" w:rsidRDefault="00716ABB" w:rsidP="00716ABB">
            <w:pPr>
              <w:spacing w:after="0" w:line="240" w:lineRule="auto"/>
              <w:rPr>
                <w:rFonts w:ascii="Arial" w:eastAsia="Times New Roman" w:hAnsi="Arial" w:cs="Arial"/>
                <w:color w:val="000000"/>
                <w:lang w:val="es-CO"/>
              </w:rPr>
            </w:pPr>
          </w:p>
        </w:tc>
      </w:tr>
    </w:tbl>
    <w:p w:rsidR="00716ABB" w:rsidRPr="00716ABB" w:rsidRDefault="00716ABB">
      <w:pPr>
        <w:rPr>
          <w:lang w:val="es-CO"/>
        </w:rPr>
      </w:pPr>
    </w:p>
    <w:sectPr w:rsidR="00716ABB" w:rsidRPr="00716A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BB"/>
    <w:rsid w:val="002457EC"/>
    <w:rsid w:val="00716ABB"/>
    <w:rsid w:val="00BB33E7"/>
    <w:rsid w:val="00EF16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7388"/>
  <w15:chartTrackingRefBased/>
  <w15:docId w15:val="{D8994C37-9652-4428-8F0B-4453E227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rsid w:val="00716ABB"/>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6ABB"/>
    <w:pPr>
      <w:widowControl w:val="0"/>
      <w:autoSpaceDE w:val="0"/>
      <w:autoSpaceDN w:val="0"/>
      <w:spacing w:after="0" w:line="240" w:lineRule="auto"/>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87118">
      <w:bodyDiv w:val="1"/>
      <w:marLeft w:val="0"/>
      <w:marRight w:val="0"/>
      <w:marTop w:val="0"/>
      <w:marBottom w:val="0"/>
      <w:divBdr>
        <w:top w:val="none" w:sz="0" w:space="0" w:color="auto"/>
        <w:left w:val="none" w:sz="0" w:space="0" w:color="auto"/>
        <w:bottom w:val="none" w:sz="0" w:space="0" w:color="auto"/>
        <w:right w:val="none" w:sz="0" w:space="0" w:color="auto"/>
      </w:divBdr>
    </w:div>
    <w:div w:id="494883527">
      <w:bodyDiv w:val="1"/>
      <w:marLeft w:val="0"/>
      <w:marRight w:val="0"/>
      <w:marTop w:val="0"/>
      <w:marBottom w:val="0"/>
      <w:divBdr>
        <w:top w:val="none" w:sz="0" w:space="0" w:color="auto"/>
        <w:left w:val="none" w:sz="0" w:space="0" w:color="auto"/>
        <w:bottom w:val="none" w:sz="0" w:space="0" w:color="auto"/>
        <w:right w:val="none" w:sz="0" w:space="0" w:color="auto"/>
      </w:divBdr>
    </w:div>
    <w:div w:id="157504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YEISON  TANGARIFE MORALES</cp:lastModifiedBy>
  <cp:revision>2</cp:revision>
  <dcterms:created xsi:type="dcterms:W3CDTF">2022-10-19T15:29:00Z</dcterms:created>
  <dcterms:modified xsi:type="dcterms:W3CDTF">2022-10-19T15:29:00Z</dcterms:modified>
</cp:coreProperties>
</file>