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W w:w="9395" w:type="dxa"/>
        <w:tblInd w:w="-4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2"/>
        <w:gridCol w:w="1843"/>
      </w:tblGrid>
      <w:tr w:rsidR="0077564D" w:rsidTr="0077564D">
        <w:trPr>
          <w:trHeight w:val="369"/>
        </w:trPr>
        <w:tc>
          <w:tcPr>
            <w:tcW w:w="7552" w:type="dxa"/>
            <w:vMerge w:val="restart"/>
          </w:tcPr>
          <w:p w:rsidR="0077564D" w:rsidRDefault="0077564D" w:rsidP="009150DB">
            <w:pPr>
              <w:pStyle w:val="TableParagraph"/>
              <w:spacing w:after="1"/>
              <w:rPr>
                <w:rFonts w:ascii="Times New Roman"/>
                <w:sz w:val="9"/>
              </w:rPr>
            </w:pPr>
          </w:p>
          <w:tbl>
            <w:tblPr>
              <w:tblW w:w="1271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11"/>
              <w:gridCol w:w="2106"/>
            </w:tblGrid>
            <w:tr w:rsidR="0077564D" w:rsidRPr="00DE26DA" w:rsidTr="009150DB">
              <w:trPr>
                <w:trHeight w:val="329"/>
              </w:trPr>
              <w:tc>
                <w:tcPr>
                  <w:tcW w:w="1061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7564D" w:rsidRPr="00DE26DA" w:rsidRDefault="0077564D" w:rsidP="009150DB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E26DA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8E4F3D3" wp14:editId="426AC616">
                        <wp:extent cx="4295775" cy="990576"/>
                        <wp:effectExtent l="0" t="0" r="0" b="635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n 1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26419" cy="1043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7564D" w:rsidRPr="00DE26DA" w:rsidRDefault="0077564D" w:rsidP="009150DB">
                  <w:pPr>
                    <w:spacing w:line="240" w:lineRule="auto"/>
                    <w:ind w:left="-76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E26DA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CÓDIGO: </w:t>
                  </w:r>
                </w:p>
              </w:tc>
            </w:tr>
            <w:tr w:rsidR="0077564D" w:rsidRPr="00DE26DA" w:rsidTr="009150DB">
              <w:trPr>
                <w:trHeight w:val="274"/>
              </w:trPr>
              <w:tc>
                <w:tcPr>
                  <w:tcW w:w="1061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7564D" w:rsidRPr="00DE26DA" w:rsidRDefault="0077564D" w:rsidP="009150DB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7564D" w:rsidRPr="00DE26DA" w:rsidRDefault="0077564D" w:rsidP="009150DB">
                  <w:pPr>
                    <w:spacing w:line="240" w:lineRule="auto"/>
                    <w:ind w:left="-76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E26DA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Versión: 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77564D" w:rsidRPr="00DE26DA" w:rsidTr="009150DB">
              <w:trPr>
                <w:trHeight w:val="514"/>
              </w:trPr>
              <w:tc>
                <w:tcPr>
                  <w:tcW w:w="1061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7564D" w:rsidRPr="00DE26DA" w:rsidRDefault="0077564D" w:rsidP="009150DB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6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7564D" w:rsidRPr="00DE26DA" w:rsidRDefault="0077564D" w:rsidP="009150DB">
                  <w:pPr>
                    <w:spacing w:line="240" w:lineRule="auto"/>
                    <w:ind w:left="-76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E26DA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Fecha vigencia: 26/03/2021</w:t>
                  </w:r>
                </w:p>
              </w:tc>
            </w:tr>
          </w:tbl>
          <w:p w:rsidR="0077564D" w:rsidRDefault="0077564D" w:rsidP="009150DB">
            <w:pPr>
              <w:pStyle w:val="TableParagraph"/>
              <w:ind w:left="173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77564D" w:rsidRDefault="0077564D" w:rsidP="009150DB">
            <w:pPr>
              <w:pStyle w:val="TableParagraph"/>
              <w:spacing w:before="74"/>
              <w:ind w:left="61"/>
              <w:rPr>
                <w:b/>
                <w:sz w:val="20"/>
              </w:rPr>
            </w:pPr>
            <w:r>
              <w:rPr>
                <w:b/>
                <w:sz w:val="18"/>
              </w:rPr>
              <w:t>CÓDIGO: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20"/>
              </w:rPr>
              <w:t>GD-DE-01</w:t>
            </w:r>
          </w:p>
        </w:tc>
      </w:tr>
      <w:tr w:rsidR="0077564D" w:rsidTr="0077564D">
        <w:trPr>
          <w:trHeight w:val="330"/>
        </w:trPr>
        <w:tc>
          <w:tcPr>
            <w:tcW w:w="7552" w:type="dxa"/>
            <w:vMerge/>
            <w:tcBorders>
              <w:top w:val="nil"/>
            </w:tcBorders>
          </w:tcPr>
          <w:p w:rsidR="0077564D" w:rsidRDefault="0077564D" w:rsidP="009150D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77564D" w:rsidRDefault="0077564D" w:rsidP="009150DB">
            <w:pPr>
              <w:pStyle w:val="TableParagraph"/>
              <w:spacing w:before="69"/>
              <w:ind w:left="61"/>
              <w:rPr>
                <w:b/>
                <w:sz w:val="18"/>
              </w:rPr>
            </w:pPr>
            <w:r>
              <w:rPr>
                <w:b/>
                <w:sz w:val="18"/>
              </w:rPr>
              <w:t>Version: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</w:p>
        </w:tc>
      </w:tr>
      <w:tr w:rsidR="0077564D" w:rsidTr="0077564D">
        <w:trPr>
          <w:trHeight w:val="766"/>
        </w:trPr>
        <w:tc>
          <w:tcPr>
            <w:tcW w:w="7552" w:type="dxa"/>
            <w:vMerge/>
            <w:tcBorders>
              <w:top w:val="nil"/>
            </w:tcBorders>
          </w:tcPr>
          <w:p w:rsidR="0077564D" w:rsidRDefault="0077564D" w:rsidP="009150D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77564D" w:rsidRDefault="0077564D" w:rsidP="009150DB">
            <w:pPr>
              <w:pStyle w:val="TableParagraph"/>
              <w:spacing w:before="3"/>
              <w:rPr>
                <w:rFonts w:ascii="Times New Roman"/>
              </w:rPr>
            </w:pPr>
          </w:p>
          <w:p w:rsidR="0077564D" w:rsidRDefault="0077564D" w:rsidP="009150DB">
            <w:pPr>
              <w:pStyle w:val="TableParagraph"/>
              <w:ind w:left="61" w:right="938"/>
              <w:rPr>
                <w:b/>
                <w:sz w:val="18"/>
              </w:rPr>
            </w:pPr>
            <w:r>
              <w:rPr>
                <w:b/>
                <w:sz w:val="18"/>
              </w:rPr>
              <w:t>Fecha vigencia: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13/10/2021</w:t>
            </w:r>
          </w:p>
        </w:tc>
      </w:tr>
      <w:tr w:rsidR="0077564D" w:rsidTr="0077564D">
        <w:trPr>
          <w:trHeight w:val="409"/>
        </w:trPr>
        <w:tc>
          <w:tcPr>
            <w:tcW w:w="7552" w:type="dxa"/>
          </w:tcPr>
          <w:p w:rsidR="0077564D" w:rsidRPr="001B4192" w:rsidRDefault="0077564D" w:rsidP="009150DB">
            <w:pPr>
              <w:pStyle w:val="TableParagraph"/>
              <w:spacing w:before="71"/>
              <w:ind w:left="2384" w:right="2382"/>
              <w:jc w:val="center"/>
              <w:rPr>
                <w:b/>
                <w:sz w:val="24"/>
              </w:rPr>
            </w:pPr>
            <w:r w:rsidRPr="001B4192">
              <w:rPr>
                <w:b/>
                <w:sz w:val="24"/>
              </w:rPr>
              <w:t xml:space="preserve">CARACTERIZACIONES </w:t>
            </w:r>
          </w:p>
        </w:tc>
        <w:tc>
          <w:tcPr>
            <w:tcW w:w="1843" w:type="dxa"/>
          </w:tcPr>
          <w:p w:rsidR="0077564D" w:rsidRDefault="0077564D" w:rsidP="009150DB">
            <w:pPr>
              <w:pStyle w:val="TableParagraph"/>
              <w:spacing w:line="203" w:lineRule="exact"/>
              <w:ind w:left="6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Página: 1 de </w:t>
            </w:r>
          </w:p>
        </w:tc>
      </w:tr>
    </w:tbl>
    <w:p w:rsidR="0077564D" w:rsidRDefault="0077564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77564D" w:rsidRDefault="0077564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A1136C" w:rsidRDefault="00061A60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DE622E">
        <w:rPr>
          <w:rFonts w:ascii="Arial" w:eastAsia="Arial" w:hAnsi="Arial" w:cs="Arial"/>
          <w:b/>
          <w:color w:val="000000"/>
          <w:sz w:val="24"/>
          <w:szCs w:val="24"/>
        </w:rPr>
        <w:t>CARACTERIZACIÓN GESTION ADMINISTRATIVA FINANCIERA </w:t>
      </w:r>
      <w:r w:rsidR="0077564D">
        <w:rPr>
          <w:rFonts w:ascii="Arial" w:eastAsia="Arial" w:hAnsi="Arial" w:cs="Arial"/>
          <w:b/>
          <w:color w:val="000000"/>
          <w:sz w:val="24"/>
          <w:szCs w:val="24"/>
        </w:rPr>
        <w:t>2021</w:t>
      </w:r>
      <w:bookmarkStart w:id="0" w:name="_GoBack"/>
      <w:bookmarkEnd w:id="0"/>
    </w:p>
    <w:p w:rsidR="00A1136C" w:rsidRDefault="00A1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8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93"/>
        <w:gridCol w:w="3435"/>
      </w:tblGrid>
      <w:tr w:rsidR="00A1136C"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136C" w:rsidRDefault="00D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OBJETIVO </w:t>
            </w:r>
          </w:p>
        </w:tc>
      </w:tr>
      <w:tr w:rsidR="00A1136C"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136C" w:rsidRDefault="00D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smallCaps/>
                <w:color w:val="000000"/>
                <w:sz w:val="24"/>
                <w:szCs w:val="24"/>
              </w:rPr>
              <w:t>Administrar el recurso  humano, físico y financiero para el óptimo funcionamiento de los procesos del S.G.C</w:t>
            </w:r>
          </w:p>
        </w:tc>
      </w:tr>
      <w:tr w:rsidR="00A1136C"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136C" w:rsidRDefault="00D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ALCANCE</w:t>
            </w:r>
          </w:p>
        </w:tc>
      </w:tr>
      <w:tr w:rsidR="00A1136C"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136C" w:rsidRDefault="00D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smallCaps/>
                <w:color w:val="000000"/>
                <w:sz w:val="24"/>
                <w:szCs w:val="24"/>
              </w:rPr>
              <w:t xml:space="preserve"> Abarca desde la planificación de actividades de talento humano, compras e infraestructura, hasta su seguimiento y evaluación</w:t>
            </w:r>
          </w:p>
        </w:tc>
      </w:tr>
      <w:tr w:rsidR="00A1136C"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136C" w:rsidRDefault="00D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 xml:space="preserve">Responsable: </w:t>
            </w:r>
            <w:r>
              <w:rPr>
                <w:smallCaps/>
                <w:color w:val="000000"/>
                <w:sz w:val="24"/>
                <w:szCs w:val="24"/>
              </w:rPr>
              <w:t>Rector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136C" w:rsidRDefault="00D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Participantes:</w:t>
            </w:r>
            <w:r>
              <w:rPr>
                <w:smallCaps/>
                <w:color w:val="000000"/>
                <w:sz w:val="24"/>
                <w:szCs w:val="24"/>
              </w:rPr>
              <w:t xml:space="preserve"> Coordinadores, secretarias, personal docente, y administrativos</w:t>
            </w:r>
          </w:p>
        </w:tc>
      </w:tr>
      <w:tr w:rsidR="00A1136C"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136C" w:rsidRDefault="00DE622E">
            <w:pPr>
              <w:spacing w:line="240" w:lineRule="auto"/>
              <w:ind w:left="142" w:firstLine="578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Factores claves del éxito: 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136C" w:rsidRDefault="00D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Indicadores: </w:t>
            </w:r>
          </w:p>
        </w:tc>
      </w:tr>
      <w:tr w:rsidR="00A1136C"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136C" w:rsidRDefault="00D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smallCaps/>
                <w:color w:val="000000"/>
                <w:sz w:val="24"/>
                <w:szCs w:val="24"/>
              </w:rPr>
              <w:t xml:space="preserve"> 1.- Ejecución de excelentes políticas institucionales </w:t>
            </w:r>
          </w:p>
          <w:p w:rsidR="00A1136C" w:rsidRDefault="00D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smallCaps/>
                <w:color w:val="000000"/>
                <w:sz w:val="24"/>
                <w:szCs w:val="24"/>
              </w:rPr>
              <w:t>2.- Elaboración de planes de recursos (presupuesto Institucional) y de mantenimiento ajustándose a los requerimientos y necesidades institucionales.</w:t>
            </w:r>
          </w:p>
          <w:p w:rsidR="00A1136C" w:rsidRDefault="00D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smallCaps/>
                <w:color w:val="000000"/>
                <w:sz w:val="24"/>
                <w:szCs w:val="24"/>
              </w:rPr>
              <w:t>2.- Satisfacción de necesidades de todas las dependencias.</w:t>
            </w:r>
          </w:p>
          <w:p w:rsidR="00A1136C" w:rsidRDefault="00D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smallCaps/>
                <w:color w:val="000000"/>
                <w:sz w:val="24"/>
                <w:szCs w:val="24"/>
              </w:rPr>
              <w:t>3.- Cumplimiento de normatividad y políticas</w:t>
            </w:r>
          </w:p>
          <w:p w:rsidR="00A1136C" w:rsidRDefault="00D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smallCaps/>
                <w:color w:val="000000"/>
                <w:sz w:val="24"/>
                <w:szCs w:val="24"/>
              </w:rPr>
              <w:t>4.- selección idónea de proveedores pensando en todo momento en una racionalización oportuna de los recursos.</w:t>
            </w:r>
          </w:p>
          <w:p w:rsidR="00A1136C" w:rsidRDefault="00D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smallCaps/>
                <w:color w:val="000000"/>
                <w:sz w:val="24"/>
                <w:szCs w:val="24"/>
              </w:rPr>
              <w:t xml:space="preserve">5.- Excelente administración administrativa y </w:t>
            </w:r>
            <w:proofErr w:type="gramStart"/>
            <w:r>
              <w:rPr>
                <w:smallCaps/>
                <w:color w:val="000000"/>
                <w:sz w:val="24"/>
                <w:szCs w:val="24"/>
              </w:rPr>
              <w:t>financiera  de</w:t>
            </w:r>
            <w:proofErr w:type="gramEnd"/>
            <w:r>
              <w:rPr>
                <w:smallCaps/>
                <w:color w:val="000000"/>
                <w:sz w:val="24"/>
                <w:szCs w:val="24"/>
              </w:rPr>
              <w:t xml:space="preserve"> la institución</w:t>
            </w:r>
          </w:p>
          <w:p w:rsidR="00A1136C" w:rsidRDefault="00D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smallCaps/>
                <w:color w:val="000000"/>
                <w:sz w:val="24"/>
                <w:szCs w:val="24"/>
              </w:rPr>
              <w:t>6,.</w:t>
            </w:r>
            <w:proofErr w:type="gramEnd"/>
            <w:r>
              <w:rPr>
                <w:smallCaps/>
                <w:color w:val="000000"/>
                <w:sz w:val="24"/>
                <w:szCs w:val="24"/>
              </w:rPr>
              <w:t xml:space="preserve"> Cualificación y evaluación del </w:t>
            </w:r>
            <w:proofErr w:type="gramStart"/>
            <w:r>
              <w:rPr>
                <w:smallCaps/>
                <w:color w:val="000000"/>
                <w:sz w:val="24"/>
                <w:szCs w:val="24"/>
              </w:rPr>
              <w:t>pertinente  y</w:t>
            </w:r>
            <w:proofErr w:type="gramEnd"/>
            <w:r>
              <w:rPr>
                <w:smallCaps/>
                <w:color w:val="000000"/>
                <w:sz w:val="24"/>
                <w:szCs w:val="24"/>
              </w:rPr>
              <w:t xml:space="preserve"> oportuna del recurso humano.</w:t>
            </w:r>
          </w:p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36C" w:rsidRDefault="00D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smallCaps/>
                <w:color w:val="000000"/>
                <w:sz w:val="24"/>
                <w:szCs w:val="24"/>
              </w:rPr>
              <w:t>1.- Desempeño personal docente y directivo docente.</w:t>
            </w:r>
          </w:p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36C" w:rsidRDefault="00D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smallCaps/>
                <w:color w:val="000000"/>
                <w:sz w:val="24"/>
                <w:szCs w:val="24"/>
              </w:rPr>
              <w:t> 2.- ejecución presupuestal </w:t>
            </w:r>
          </w:p>
          <w:p w:rsidR="00A1136C" w:rsidRDefault="00DE62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A1136C" w:rsidRDefault="00A1136C"/>
    <w:p w:rsidR="00A1136C" w:rsidRDefault="00A1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36C" w:rsidRDefault="00A113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88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04"/>
        <w:gridCol w:w="1926"/>
        <w:gridCol w:w="236"/>
        <w:gridCol w:w="2055"/>
        <w:gridCol w:w="1580"/>
        <w:gridCol w:w="1227"/>
      </w:tblGrid>
      <w:tr w:rsidR="00A1136C" w:rsidTr="006F4446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DE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365F91"/>
                <w:sz w:val="24"/>
                <w:szCs w:val="24"/>
              </w:rPr>
              <w:t>¿Qué necesito?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DE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365F91"/>
                <w:sz w:val="24"/>
                <w:szCs w:val="24"/>
              </w:rPr>
              <w:t>¿Quién lo entrega?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DE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365F91"/>
                <w:sz w:val="24"/>
                <w:szCs w:val="24"/>
              </w:rPr>
              <w:t>Actividades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DE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365F91"/>
                <w:sz w:val="24"/>
                <w:szCs w:val="24"/>
              </w:rPr>
              <w:t>¿Qué se obtiene?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DE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365F91"/>
                <w:sz w:val="24"/>
                <w:szCs w:val="24"/>
              </w:rPr>
              <w:t>¿Quién se beneficia?</w:t>
            </w:r>
          </w:p>
        </w:tc>
      </w:tr>
      <w:tr w:rsidR="00A1136C" w:rsidTr="006F4446"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DE62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Políticas institucionales</w:t>
            </w:r>
          </w:p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36C" w:rsidRDefault="00DE62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Necesidades del personal, equipos, insumos, enseres, libros, software, mantenimientos y capacitaciones, suministros de aseo y papelería, implementos deportivos</w:t>
            </w:r>
          </w:p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36C" w:rsidRDefault="00DE62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Normatividad y Políticas</w:t>
            </w:r>
          </w:p>
          <w:p w:rsidR="00A1136C" w:rsidRDefault="00DE62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DE622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Gestión Direccionamiento Estratégico</w:t>
            </w:r>
          </w:p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36C" w:rsidRDefault="00DE622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Procesos del SGC</w:t>
            </w:r>
          </w:p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36C" w:rsidRDefault="00DE622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Proveedores externos </w:t>
            </w:r>
          </w:p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DE6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365F91"/>
                <w:sz w:val="24"/>
                <w:szCs w:val="24"/>
              </w:rPr>
              <w:t>Definir lineamientos para la gestión de recursos. (Compras)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DE6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365F91"/>
                <w:sz w:val="24"/>
                <w:szCs w:val="24"/>
              </w:rPr>
              <w:t>Cumplimiento oportuno y eficaz de las necesidades de compras</w:t>
            </w:r>
          </w:p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36C" w:rsidRDefault="00DE622E">
            <w:pPr>
              <w:spacing w:after="0" w:line="240" w:lineRule="auto"/>
              <w:ind w:right="-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365F91"/>
                <w:sz w:val="24"/>
                <w:szCs w:val="24"/>
              </w:rPr>
              <w:t>Personal competente para prestar el servicio educativo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DE622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Todos los procesos del SGC</w:t>
            </w:r>
          </w:p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36C" w:rsidTr="006F4446"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DE6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365F91"/>
                <w:sz w:val="24"/>
                <w:szCs w:val="24"/>
              </w:rPr>
              <w:t>Identificar necesidades del recurso.</w:t>
            </w: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36C" w:rsidTr="006F4446"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DE6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365F91"/>
                <w:sz w:val="24"/>
                <w:szCs w:val="24"/>
              </w:rPr>
              <w:t>Suministrar recursos requeridos para el SGC y la prestación del servicio</w:t>
            </w: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36C" w:rsidTr="006F4446"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DE6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365F91"/>
                <w:sz w:val="24"/>
                <w:szCs w:val="24"/>
              </w:rPr>
              <w:t>Efectuar mantenimientos requeridos para el SGC y la prestación del servicio</w:t>
            </w: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36C" w:rsidTr="006F4446"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DE6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365F91"/>
                <w:sz w:val="24"/>
                <w:szCs w:val="24"/>
              </w:rPr>
              <w:t>Establecer lineamientos para compras y celebración de contratos (municipio)</w:t>
            </w:r>
          </w:p>
          <w:p w:rsidR="00A1136C" w:rsidRDefault="00DE6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365F91"/>
                <w:sz w:val="24"/>
                <w:szCs w:val="24"/>
              </w:rPr>
              <w:t>Identificar necesidades de recursos y servicios</w:t>
            </w: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36C" w:rsidTr="006F4446"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DE6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365F91"/>
                <w:sz w:val="24"/>
                <w:szCs w:val="24"/>
              </w:rPr>
              <w:t>Establecer disponibilidad de recursos</w:t>
            </w: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36C" w:rsidTr="006F4446"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DE6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365F91"/>
                <w:sz w:val="24"/>
                <w:szCs w:val="24"/>
              </w:rPr>
              <w:t xml:space="preserve">Planificar el Proyecto Anual del presupuesto del FONDO DE </w:t>
            </w:r>
            <w:r>
              <w:rPr>
                <w:color w:val="365F91"/>
                <w:sz w:val="24"/>
                <w:szCs w:val="24"/>
              </w:rPr>
              <w:lastRenderedPageBreak/>
              <w:t>SERVICIOS EDUCATIVOS (FSE)</w:t>
            </w: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36C" w:rsidTr="006F4446"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DE6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365F91"/>
                <w:sz w:val="24"/>
                <w:szCs w:val="24"/>
              </w:rPr>
              <w:t>Planear el flujo de caja anual del FSE</w:t>
            </w: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36C" w:rsidTr="006F4446"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DE6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365F91"/>
                <w:sz w:val="24"/>
                <w:szCs w:val="24"/>
              </w:rPr>
              <w:t>Definir condiciones de preservación de productos</w:t>
            </w: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36C" w:rsidTr="006F4446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DE6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365F91"/>
                <w:sz w:val="24"/>
                <w:szCs w:val="24"/>
              </w:rPr>
              <w:t>Realizar solicitud de compras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36C" w:rsidTr="006F4446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DE6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365F91"/>
                <w:sz w:val="24"/>
                <w:szCs w:val="24"/>
              </w:rPr>
              <w:t>Aprobar compras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36C" w:rsidTr="006F4446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DE6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365F91"/>
                <w:sz w:val="24"/>
                <w:szCs w:val="24"/>
              </w:rPr>
              <w:t>Solicitar cotizaciones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36C" w:rsidTr="006F4446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DE6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365F91"/>
                <w:sz w:val="24"/>
                <w:szCs w:val="24"/>
              </w:rPr>
              <w:t>Seleccionar proveedores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36C" w:rsidTr="006F4446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DE6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365F91"/>
                <w:sz w:val="24"/>
                <w:szCs w:val="24"/>
              </w:rPr>
              <w:t>Efectuar compras, celebrar contratos, suscribir los actos administrativos y ordenar los gastos del FSE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36C" w:rsidTr="006F4446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DE6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365F91"/>
                <w:sz w:val="24"/>
                <w:szCs w:val="24"/>
              </w:rPr>
              <w:t>Recibir y verificar el producto o servicio.</w:t>
            </w:r>
          </w:p>
          <w:p w:rsidR="00A1136C" w:rsidRDefault="00DE6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365F91"/>
                <w:sz w:val="24"/>
                <w:szCs w:val="24"/>
              </w:rPr>
              <w:t>Evaluar proveedores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36C" w:rsidTr="006F4446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DE6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365F91"/>
                <w:sz w:val="24"/>
                <w:szCs w:val="24"/>
              </w:rPr>
              <w:t>Presentar informes de FSE al Consejo Directivo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36C" w:rsidTr="006F4446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DE6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365F91"/>
                <w:sz w:val="24"/>
                <w:szCs w:val="24"/>
              </w:rPr>
              <w:t>Suscribir los estados contables y la información financiera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36C" w:rsidTr="006F4446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DE6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365F91"/>
                <w:sz w:val="24"/>
                <w:szCs w:val="24"/>
              </w:rPr>
              <w:t>Presentar informe de ejecución presupuestal al ente regulador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36C" w:rsidTr="006F4446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6F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365F91"/>
                <w:sz w:val="24"/>
                <w:szCs w:val="24"/>
              </w:rPr>
              <w:t>Manejar inventarios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36C" w:rsidTr="006F4446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DE6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365F91"/>
                <w:sz w:val="24"/>
                <w:szCs w:val="24"/>
              </w:rPr>
              <w:t xml:space="preserve">Identificar necesidades de inducción, entrenamiento y </w:t>
            </w:r>
            <w:r>
              <w:rPr>
                <w:color w:val="365F91"/>
                <w:sz w:val="24"/>
                <w:szCs w:val="24"/>
              </w:rPr>
              <w:lastRenderedPageBreak/>
              <w:t>formación del personal.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36C" w:rsidTr="006F4446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DE6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365F91"/>
                <w:sz w:val="24"/>
                <w:szCs w:val="24"/>
              </w:rPr>
              <w:t>Realizar inducción y entrenamiento (acompañamiento) al personal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36C" w:rsidTr="006F4446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DE6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365F91"/>
                <w:sz w:val="24"/>
                <w:szCs w:val="24"/>
              </w:rPr>
              <w:t>Ejecutar Plan de Formación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36C" w:rsidTr="006F4446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DE6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365F91"/>
                <w:sz w:val="24"/>
                <w:szCs w:val="24"/>
              </w:rPr>
              <w:t>Efectuar seguimiento al desempeño del personal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36C" w:rsidTr="006F4446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23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dbh</w:t>
            </w:r>
            <w:proofErr w:type="spellEnd"/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DE6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365F91"/>
                <w:sz w:val="24"/>
                <w:szCs w:val="24"/>
              </w:rPr>
              <w:t>Identificar condiciones de ambiente físico de trabajo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36C" w:rsidTr="006F4446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DE6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365F91"/>
                <w:sz w:val="24"/>
                <w:szCs w:val="24"/>
              </w:rPr>
              <w:t>Identificar  y ejecutar necesidades de mantenimiento preventivo y/o correctivo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446" w:rsidTr="006F4446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446" w:rsidRDefault="006F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446" w:rsidRDefault="006F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446" w:rsidRDefault="006F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446" w:rsidRDefault="006F4446">
            <w:pPr>
              <w:spacing w:after="0" w:line="240" w:lineRule="auto"/>
              <w:jc w:val="both"/>
              <w:rPr>
                <w:color w:val="365F91"/>
                <w:sz w:val="24"/>
                <w:szCs w:val="24"/>
              </w:rPr>
            </w:pPr>
            <w:r>
              <w:rPr>
                <w:color w:val="365F91"/>
                <w:sz w:val="24"/>
                <w:szCs w:val="24"/>
              </w:rPr>
              <w:t>Definir perfiles por competencias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446" w:rsidRDefault="006F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446" w:rsidRDefault="006F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36C" w:rsidTr="006F4446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DE6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365F91"/>
                <w:sz w:val="24"/>
                <w:szCs w:val="24"/>
              </w:rPr>
              <w:t>Elaborar / actualizar hojas de vida de los equipos</w:t>
            </w:r>
          </w:p>
          <w:p w:rsidR="00A1136C" w:rsidRDefault="00DE6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365F91"/>
                <w:sz w:val="24"/>
                <w:szCs w:val="24"/>
              </w:rPr>
              <w:t>Verificar la eficacia de los mantenimientos correctivos y preventivos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36C" w:rsidRDefault="00A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05A" w:rsidTr="006F4446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05A" w:rsidRDefault="001D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05A" w:rsidRDefault="001D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05A" w:rsidRDefault="001D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05A" w:rsidRDefault="001D605A">
            <w:pPr>
              <w:spacing w:after="0" w:line="240" w:lineRule="auto"/>
              <w:jc w:val="both"/>
              <w:rPr>
                <w:color w:val="365F91"/>
                <w:sz w:val="24"/>
                <w:szCs w:val="24"/>
              </w:rPr>
            </w:pPr>
            <w:r>
              <w:rPr>
                <w:color w:val="365F91"/>
                <w:sz w:val="24"/>
                <w:szCs w:val="24"/>
              </w:rPr>
              <w:t xml:space="preserve">Custodiar hoja de vida del personal que labora en la institución y verificar con lista de chequeo que estén al día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05A" w:rsidRDefault="001D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05A" w:rsidRDefault="001D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446" w:rsidTr="006F4446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446" w:rsidRDefault="006F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446" w:rsidRDefault="006F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446" w:rsidRDefault="006F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446" w:rsidRDefault="006F4446">
            <w:pPr>
              <w:spacing w:after="0" w:line="240" w:lineRule="auto"/>
              <w:jc w:val="both"/>
              <w:rPr>
                <w:color w:val="365F91"/>
                <w:sz w:val="24"/>
                <w:szCs w:val="24"/>
              </w:rPr>
            </w:pPr>
            <w:r>
              <w:rPr>
                <w:color w:val="365F91"/>
                <w:sz w:val="24"/>
                <w:szCs w:val="24"/>
              </w:rPr>
              <w:t xml:space="preserve">Asegurar la competencia del personal requerido para la </w:t>
            </w:r>
            <w:r>
              <w:rPr>
                <w:color w:val="365F91"/>
                <w:sz w:val="24"/>
                <w:szCs w:val="24"/>
              </w:rPr>
              <w:lastRenderedPageBreak/>
              <w:t>prestación del servicio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446" w:rsidRDefault="006F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446" w:rsidRDefault="006F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446" w:rsidTr="006F4446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446" w:rsidRDefault="006F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446" w:rsidRDefault="006F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446" w:rsidRDefault="006F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446" w:rsidRDefault="006F4446">
            <w:pPr>
              <w:spacing w:after="0" w:line="240" w:lineRule="auto"/>
              <w:jc w:val="both"/>
              <w:rPr>
                <w:color w:val="365F91"/>
                <w:sz w:val="24"/>
                <w:szCs w:val="24"/>
              </w:rPr>
            </w:pPr>
            <w:r>
              <w:rPr>
                <w:color w:val="365F91"/>
                <w:sz w:val="24"/>
                <w:szCs w:val="24"/>
              </w:rPr>
              <w:t>Verificar la eficacia en la gestión de recursos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446" w:rsidRDefault="0044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446" w:rsidRDefault="0044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&lt;a</w:t>
            </w:r>
          </w:p>
        </w:tc>
      </w:tr>
      <w:tr w:rsidR="006F4446" w:rsidTr="006F4446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446" w:rsidRDefault="006F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446" w:rsidRDefault="006F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446" w:rsidRDefault="006F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446" w:rsidRDefault="006F4446">
            <w:pPr>
              <w:spacing w:after="0" w:line="240" w:lineRule="auto"/>
              <w:jc w:val="both"/>
              <w:rPr>
                <w:color w:val="365F91"/>
                <w:sz w:val="24"/>
                <w:szCs w:val="24"/>
              </w:rPr>
            </w:pPr>
            <w:r>
              <w:rPr>
                <w:color w:val="365F91"/>
                <w:sz w:val="24"/>
                <w:szCs w:val="24"/>
              </w:rPr>
              <w:t>Definir acciones de mejoramiento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446" w:rsidRDefault="006F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446" w:rsidRDefault="006F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136C" w:rsidRDefault="00A1136C">
      <w:pPr>
        <w:spacing w:before="40"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1" w:name="_gjdgxs" w:colFirst="0" w:colLast="0"/>
      <w:bookmarkEnd w:id="1"/>
    </w:p>
    <w:sectPr w:rsidR="00A1136C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6C"/>
    <w:rsid w:val="00061A60"/>
    <w:rsid w:val="001D605A"/>
    <w:rsid w:val="002339F6"/>
    <w:rsid w:val="00442EA9"/>
    <w:rsid w:val="00455692"/>
    <w:rsid w:val="00696BFB"/>
    <w:rsid w:val="006F4446"/>
    <w:rsid w:val="0077564D"/>
    <w:rsid w:val="00A1136C"/>
    <w:rsid w:val="00CB7E4D"/>
    <w:rsid w:val="00DE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F071"/>
  <w15:docId w15:val="{84622ACC-4C2F-4EF3-BC3A-051A0AEA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7564D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756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N CADAVID</dc:creator>
  <cp:lastModifiedBy>Usuario de Windows</cp:lastModifiedBy>
  <cp:revision>2</cp:revision>
  <dcterms:created xsi:type="dcterms:W3CDTF">2021-10-20T00:18:00Z</dcterms:created>
  <dcterms:modified xsi:type="dcterms:W3CDTF">2021-10-20T00:18:00Z</dcterms:modified>
</cp:coreProperties>
</file>