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E540" w14:textId="316964D8" w:rsidR="00596E99" w:rsidRDefault="00596E99" w:rsidP="00596E99">
      <w:pPr>
        <w:spacing w:after="0" w:line="240" w:lineRule="auto"/>
        <w:rPr>
          <w:rFonts w:ascii="Arial" w:hAnsi="Arial" w:cs="Arial"/>
          <w:b/>
          <w:i/>
          <w:iCs/>
          <w:sz w:val="20"/>
          <w:szCs w:val="20"/>
        </w:rPr>
      </w:pPr>
      <w:r w:rsidRPr="00A578F2">
        <w:rPr>
          <w:rFonts w:ascii="Arial" w:hAnsi="Arial" w:cs="Arial"/>
          <w:b/>
          <w:i/>
          <w:iCs/>
          <w:sz w:val="20"/>
          <w:szCs w:val="20"/>
        </w:rPr>
        <w:t>Unidad Administrativa: Secretaría de Educación</w:t>
      </w:r>
    </w:p>
    <w:p w14:paraId="334E9261" w14:textId="77777777" w:rsidR="00732855" w:rsidRPr="00A578F2" w:rsidRDefault="00732855" w:rsidP="00596E99">
      <w:pPr>
        <w:spacing w:after="0" w:line="240" w:lineRule="auto"/>
        <w:rPr>
          <w:rFonts w:ascii="Arial" w:hAnsi="Arial" w:cs="Arial"/>
          <w:b/>
          <w:i/>
          <w:iCs/>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A5123B" w:rsidRPr="00732855" w14:paraId="68D2C423" w14:textId="77777777" w:rsidTr="000E4F6A">
        <w:trPr>
          <w:trHeight w:val="242"/>
        </w:trPr>
        <w:tc>
          <w:tcPr>
            <w:tcW w:w="2127" w:type="dxa"/>
            <w:shd w:val="clear" w:color="auto" w:fill="BFBFBF" w:themeFill="background1" w:themeFillShade="BF"/>
            <w:vAlign w:val="center"/>
          </w:tcPr>
          <w:p w14:paraId="002CF668" w14:textId="77777777" w:rsidR="001D226B" w:rsidRPr="00732855" w:rsidRDefault="001D226B" w:rsidP="00DF0F8D">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Definición</w:t>
            </w:r>
          </w:p>
        </w:tc>
        <w:tc>
          <w:tcPr>
            <w:tcW w:w="2806" w:type="dxa"/>
            <w:gridSpan w:val="3"/>
            <w:shd w:val="pct25" w:color="auto" w:fill="auto"/>
            <w:vAlign w:val="center"/>
          </w:tcPr>
          <w:p w14:paraId="57F5A382" w14:textId="77777777" w:rsidR="001D226B" w:rsidRPr="00732855" w:rsidRDefault="001D226B" w:rsidP="00DF0F8D">
            <w:pPr>
              <w:spacing w:after="0" w:line="240" w:lineRule="auto"/>
              <w:contextualSpacing/>
              <w:jc w:val="center"/>
              <w:rPr>
                <w:rFonts w:ascii="Arial" w:eastAsia="Times New Roman" w:hAnsi="Arial" w:cs="Arial"/>
                <w:b/>
                <w:iCs/>
                <w:lang w:eastAsia="es-CO"/>
              </w:rPr>
            </w:pPr>
            <w:r w:rsidRPr="00732855">
              <w:rPr>
                <w:rFonts w:ascii="Arial" w:eastAsia="Times New Roman" w:hAnsi="Arial" w:cs="Arial"/>
                <w:b/>
                <w:iCs/>
                <w:lang w:eastAsia="es-CO"/>
              </w:rPr>
              <w:t>Trámite</w:t>
            </w:r>
          </w:p>
        </w:tc>
        <w:tc>
          <w:tcPr>
            <w:tcW w:w="1446" w:type="dxa"/>
            <w:gridSpan w:val="2"/>
            <w:shd w:val="clear" w:color="auto" w:fill="auto"/>
            <w:vAlign w:val="center"/>
          </w:tcPr>
          <w:p w14:paraId="058EA71F" w14:textId="38A1D5AB" w:rsidR="001D226B" w:rsidRPr="00732855" w:rsidRDefault="000645CE" w:rsidP="00DF0F8D">
            <w:pPr>
              <w:spacing w:after="0"/>
              <w:jc w:val="center"/>
              <w:rPr>
                <w:rFonts w:ascii="Arial" w:hAnsi="Arial" w:cs="Arial"/>
                <w:b/>
                <w:iCs/>
              </w:rPr>
            </w:pPr>
            <w:r w:rsidRPr="00732855">
              <w:rPr>
                <w:rFonts w:ascii="Arial" w:hAnsi="Arial" w:cs="Arial"/>
                <w:b/>
                <w:iCs/>
              </w:rPr>
              <w:t>X</w:t>
            </w:r>
          </w:p>
        </w:tc>
        <w:tc>
          <w:tcPr>
            <w:tcW w:w="2381" w:type="dxa"/>
            <w:gridSpan w:val="3"/>
            <w:shd w:val="pct25" w:color="auto" w:fill="auto"/>
            <w:vAlign w:val="center"/>
          </w:tcPr>
          <w:p w14:paraId="4CADF98C" w14:textId="77777777" w:rsidR="001D226B" w:rsidRPr="00732855" w:rsidRDefault="001D226B" w:rsidP="00DF0F8D">
            <w:pPr>
              <w:spacing w:after="0" w:line="240" w:lineRule="auto"/>
              <w:contextualSpacing/>
              <w:jc w:val="center"/>
              <w:rPr>
                <w:rFonts w:ascii="Arial" w:eastAsia="Times New Roman" w:hAnsi="Arial" w:cs="Arial"/>
                <w:b/>
                <w:iCs/>
                <w:lang w:eastAsia="es-CO"/>
              </w:rPr>
            </w:pPr>
            <w:r w:rsidRPr="00732855">
              <w:rPr>
                <w:rFonts w:ascii="Arial" w:eastAsia="Times New Roman" w:hAnsi="Arial" w:cs="Arial"/>
                <w:b/>
                <w:iCs/>
                <w:lang w:eastAsia="es-CO"/>
              </w:rPr>
              <w:t>Servicio</w:t>
            </w:r>
          </w:p>
        </w:tc>
        <w:tc>
          <w:tcPr>
            <w:tcW w:w="1446" w:type="dxa"/>
            <w:gridSpan w:val="2"/>
            <w:shd w:val="clear" w:color="auto" w:fill="auto"/>
            <w:vAlign w:val="center"/>
          </w:tcPr>
          <w:p w14:paraId="494B4CEC" w14:textId="77777777" w:rsidR="001D226B" w:rsidRPr="00732855" w:rsidRDefault="001D226B" w:rsidP="00DF0F8D">
            <w:pPr>
              <w:spacing w:after="0"/>
              <w:rPr>
                <w:rFonts w:ascii="Arial" w:hAnsi="Arial" w:cs="Arial"/>
                <w:b/>
                <w:iCs/>
              </w:rPr>
            </w:pPr>
          </w:p>
        </w:tc>
      </w:tr>
      <w:tr w:rsidR="00B97E9C" w:rsidRPr="00732855" w14:paraId="3656ABC7" w14:textId="77777777" w:rsidTr="00D33984">
        <w:trPr>
          <w:trHeight w:val="419"/>
        </w:trPr>
        <w:tc>
          <w:tcPr>
            <w:tcW w:w="2127" w:type="dxa"/>
            <w:shd w:val="clear" w:color="auto" w:fill="BFBFBF" w:themeFill="background1" w:themeFillShade="BF"/>
            <w:vAlign w:val="center"/>
          </w:tcPr>
          <w:p w14:paraId="78BB5AB6" w14:textId="77777777" w:rsidR="00B97E9C" w:rsidRPr="00732855" w:rsidRDefault="00B97E9C" w:rsidP="00B97E9C">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 xml:space="preserve">Nombre </w:t>
            </w:r>
          </w:p>
        </w:tc>
        <w:tc>
          <w:tcPr>
            <w:tcW w:w="8079" w:type="dxa"/>
            <w:gridSpan w:val="10"/>
            <w:shd w:val="clear" w:color="auto" w:fill="auto"/>
            <w:vAlign w:val="center"/>
          </w:tcPr>
          <w:p w14:paraId="4693FCD1" w14:textId="4F9704DF" w:rsidR="00B97E9C" w:rsidRPr="00732855" w:rsidRDefault="00D26B86" w:rsidP="00D26B86">
            <w:pPr>
              <w:spacing w:after="0" w:line="240" w:lineRule="auto"/>
              <w:jc w:val="both"/>
              <w:rPr>
                <w:rFonts w:ascii="Arial" w:hAnsi="Arial" w:cs="Arial"/>
                <w:iCs/>
              </w:rPr>
            </w:pPr>
            <w:r w:rsidRPr="00732855">
              <w:rPr>
                <w:rFonts w:ascii="Arial" w:hAnsi="Arial" w:cs="Arial"/>
                <w:iCs/>
              </w:rPr>
              <w:t>Registro y/o Renovación de Programas de Educación para el Trabajo y el Desarrollo Humano (ETDH).</w:t>
            </w:r>
          </w:p>
        </w:tc>
      </w:tr>
      <w:tr w:rsidR="00B97E9C" w:rsidRPr="00732855" w14:paraId="3C49D1FC" w14:textId="77777777" w:rsidTr="006A69E2">
        <w:trPr>
          <w:trHeight w:val="407"/>
        </w:trPr>
        <w:tc>
          <w:tcPr>
            <w:tcW w:w="2127" w:type="dxa"/>
            <w:shd w:val="clear" w:color="auto" w:fill="BFBFBF" w:themeFill="background1" w:themeFillShade="BF"/>
            <w:vAlign w:val="center"/>
          </w:tcPr>
          <w:p w14:paraId="3608C091" w14:textId="4C30D16E" w:rsidR="00B97E9C" w:rsidRPr="00732855" w:rsidRDefault="00B97E9C" w:rsidP="00B97E9C">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Descripción</w:t>
            </w:r>
          </w:p>
        </w:tc>
        <w:tc>
          <w:tcPr>
            <w:tcW w:w="8079" w:type="dxa"/>
            <w:gridSpan w:val="10"/>
            <w:shd w:val="clear" w:color="auto" w:fill="auto"/>
            <w:vAlign w:val="center"/>
          </w:tcPr>
          <w:p w14:paraId="08D05B43" w14:textId="66A5928C" w:rsidR="00B97E9C" w:rsidRPr="00732855" w:rsidRDefault="007021C5" w:rsidP="00743DDA">
            <w:pPr>
              <w:spacing w:after="0" w:line="240" w:lineRule="auto"/>
              <w:jc w:val="both"/>
              <w:rPr>
                <w:rFonts w:ascii="Arial" w:hAnsi="Arial" w:cs="Arial"/>
                <w:iCs/>
              </w:rPr>
            </w:pPr>
            <w:r w:rsidRPr="00732855">
              <w:rPr>
                <w:rFonts w:ascii="Arial" w:hAnsi="Arial" w:cs="Arial"/>
                <w:iCs/>
              </w:rPr>
              <w:t xml:space="preserve">Obtener el reconocimiento (autorización) </w:t>
            </w:r>
            <w:r w:rsidR="00743DDA" w:rsidRPr="00743DDA">
              <w:rPr>
                <w:rFonts w:ascii="Arial" w:hAnsi="Arial" w:cs="Arial"/>
                <w:iCs/>
              </w:rPr>
              <w:t>de los requisitos básicos para el funcionamiento adecuado de un programa de educación para el trabajo y el desarrollo humano.</w:t>
            </w:r>
          </w:p>
        </w:tc>
      </w:tr>
      <w:tr w:rsidR="00A5123B" w:rsidRPr="00732855" w14:paraId="2B7621D3" w14:textId="77777777" w:rsidTr="00B80C06">
        <w:trPr>
          <w:trHeight w:val="972"/>
        </w:trPr>
        <w:tc>
          <w:tcPr>
            <w:tcW w:w="2127" w:type="dxa"/>
            <w:shd w:val="clear" w:color="auto" w:fill="BFBFBF" w:themeFill="background1" w:themeFillShade="BF"/>
            <w:vAlign w:val="center"/>
          </w:tcPr>
          <w:p w14:paraId="770996AC" w14:textId="29E80DAC" w:rsidR="001D226B" w:rsidRPr="00732855" w:rsidRDefault="00EA50D4" w:rsidP="00DF0F8D">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Punto</w:t>
            </w:r>
            <w:r w:rsidR="00DF0F8D" w:rsidRPr="00732855">
              <w:rPr>
                <w:rFonts w:ascii="Arial" w:eastAsia="Times New Roman" w:hAnsi="Arial" w:cs="Arial"/>
                <w:b/>
                <w:iCs/>
                <w:lang w:eastAsia="es-CO"/>
              </w:rPr>
              <w:t>s</w:t>
            </w:r>
            <w:r w:rsidR="008F0E9A" w:rsidRPr="00732855">
              <w:rPr>
                <w:rFonts w:ascii="Arial" w:eastAsia="Times New Roman" w:hAnsi="Arial" w:cs="Arial"/>
                <w:b/>
                <w:iCs/>
                <w:lang w:eastAsia="es-CO"/>
              </w:rPr>
              <w:t xml:space="preserve"> de Atención</w:t>
            </w:r>
          </w:p>
        </w:tc>
        <w:tc>
          <w:tcPr>
            <w:tcW w:w="8079" w:type="dxa"/>
            <w:gridSpan w:val="10"/>
            <w:shd w:val="clear" w:color="auto" w:fill="auto"/>
            <w:vAlign w:val="center"/>
          </w:tcPr>
          <w:p w14:paraId="45E6346D" w14:textId="0C82C63F" w:rsidR="001D226B" w:rsidRPr="00732855" w:rsidRDefault="00C53308" w:rsidP="00732855">
            <w:pPr>
              <w:pStyle w:val="Sinespaciado"/>
              <w:jc w:val="both"/>
              <w:rPr>
                <w:rFonts w:ascii="Arial" w:hAnsi="Arial" w:cs="Arial"/>
              </w:rPr>
            </w:pPr>
            <w:r w:rsidRPr="00732855">
              <w:rPr>
                <w:rFonts w:ascii="Arial" w:hAnsi="Arial" w:cs="Arial"/>
              </w:rPr>
              <w:t>Secretaría de Educación carrera 49 # 51 A -20, tercer piso, Centro Comercial Gran Manzana, Itagüí, Antioquia</w:t>
            </w:r>
            <w:r w:rsidR="00FE3DBC" w:rsidRPr="00732855">
              <w:rPr>
                <w:rFonts w:ascii="Arial" w:hAnsi="Arial" w:cs="Arial"/>
              </w:rPr>
              <w:t xml:space="preserve">. </w:t>
            </w:r>
            <w:r w:rsidR="00A348A6" w:rsidRPr="00732855">
              <w:rPr>
                <w:rFonts w:ascii="Arial" w:hAnsi="Arial" w:cs="Arial"/>
              </w:rPr>
              <w:t>Horario: Lunes a Jueves de 7:00am a 12:30m y de 1:30pm a 5:00pm. Viernes de 7:00am a 12:30m y de 1:30pm a 4:00</w:t>
            </w:r>
            <w:r w:rsidR="00FE3DBC" w:rsidRPr="00732855">
              <w:rPr>
                <w:rFonts w:ascii="Arial" w:hAnsi="Arial" w:cs="Arial"/>
              </w:rPr>
              <w:t xml:space="preserve"> </w:t>
            </w:r>
            <w:r w:rsidR="00A348A6" w:rsidRPr="00732855">
              <w:rPr>
                <w:rFonts w:ascii="Arial" w:hAnsi="Arial" w:cs="Arial"/>
              </w:rPr>
              <w:t>pm</w:t>
            </w:r>
            <w:r w:rsidR="00FE3DBC" w:rsidRPr="00732855">
              <w:rPr>
                <w:rFonts w:ascii="Arial" w:hAnsi="Arial" w:cs="Arial"/>
              </w:rPr>
              <w:t xml:space="preserve">: </w:t>
            </w:r>
            <w:r w:rsidR="00A348A6" w:rsidRPr="00732855">
              <w:rPr>
                <w:rFonts w:ascii="Arial" w:hAnsi="Arial" w:cs="Arial"/>
              </w:rPr>
              <w:t>Teléfono: (604) 373 76 76 ext.: 1800</w:t>
            </w:r>
            <w:r w:rsidR="002960F8" w:rsidRPr="00732855">
              <w:rPr>
                <w:rFonts w:ascii="Arial" w:hAnsi="Arial" w:cs="Arial"/>
              </w:rPr>
              <w:t>.</w:t>
            </w:r>
          </w:p>
        </w:tc>
      </w:tr>
      <w:tr w:rsidR="00A5123B" w:rsidRPr="00732855" w14:paraId="1B31CA89" w14:textId="77777777" w:rsidTr="0060618A">
        <w:trPr>
          <w:trHeight w:val="409"/>
        </w:trPr>
        <w:tc>
          <w:tcPr>
            <w:tcW w:w="2127" w:type="dxa"/>
            <w:vMerge w:val="restart"/>
            <w:shd w:val="clear" w:color="auto" w:fill="BFBFBF" w:themeFill="background1" w:themeFillShade="BF"/>
            <w:vAlign w:val="center"/>
          </w:tcPr>
          <w:p w14:paraId="35DAE2BE" w14:textId="3722DC7D" w:rsidR="003E4D47" w:rsidRPr="00732855" w:rsidRDefault="003E4D47" w:rsidP="00DF0F8D">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732855" w:rsidRDefault="003E4D47" w:rsidP="00887333">
            <w:pPr>
              <w:spacing w:after="0"/>
              <w:jc w:val="center"/>
              <w:rPr>
                <w:rFonts w:ascii="Arial" w:hAnsi="Arial" w:cs="Arial"/>
                <w:b/>
                <w:bCs/>
                <w:iCs/>
              </w:rPr>
            </w:pPr>
            <w:r w:rsidRPr="00732855">
              <w:rPr>
                <w:rFonts w:ascii="Arial" w:hAnsi="Arial" w:cs="Arial"/>
                <w:b/>
                <w:bCs/>
                <w:iCs/>
              </w:rPr>
              <w:t>No disponible</w:t>
            </w:r>
          </w:p>
        </w:tc>
        <w:tc>
          <w:tcPr>
            <w:tcW w:w="992" w:type="dxa"/>
            <w:tcBorders>
              <w:bottom w:val="single" w:sz="4" w:space="0" w:color="000000"/>
            </w:tcBorders>
            <w:shd w:val="clear" w:color="auto" w:fill="auto"/>
            <w:vAlign w:val="center"/>
          </w:tcPr>
          <w:p w14:paraId="5F1424FC" w14:textId="77777777" w:rsidR="003E4D47" w:rsidRPr="00732855" w:rsidRDefault="003E4D47" w:rsidP="00A82571">
            <w:pPr>
              <w:spacing w:after="0"/>
              <w:rPr>
                <w:rFonts w:ascii="Arial" w:hAnsi="Arial" w:cs="Arial"/>
                <w:b/>
                <w:iCs/>
              </w:rPr>
            </w:pPr>
          </w:p>
        </w:tc>
        <w:tc>
          <w:tcPr>
            <w:tcW w:w="1588" w:type="dxa"/>
            <w:gridSpan w:val="3"/>
            <w:tcBorders>
              <w:bottom w:val="single" w:sz="4" w:space="0" w:color="000000"/>
            </w:tcBorders>
            <w:shd w:val="pct25" w:color="auto" w:fill="auto"/>
            <w:vAlign w:val="center"/>
          </w:tcPr>
          <w:p w14:paraId="2B18AF9F" w14:textId="178FAFCE" w:rsidR="003E4D47" w:rsidRPr="00732855" w:rsidRDefault="003E4D47" w:rsidP="003E4D47">
            <w:pPr>
              <w:spacing w:after="0"/>
              <w:jc w:val="center"/>
              <w:rPr>
                <w:rFonts w:ascii="Arial" w:hAnsi="Arial" w:cs="Arial"/>
                <w:b/>
                <w:bCs/>
                <w:iCs/>
              </w:rPr>
            </w:pPr>
            <w:r w:rsidRPr="00732855">
              <w:rPr>
                <w:rFonts w:ascii="Arial" w:hAnsi="Arial" w:cs="Arial"/>
                <w:b/>
                <w:bCs/>
                <w:iCs/>
              </w:rPr>
              <w:t>Parcialmente</w:t>
            </w:r>
          </w:p>
        </w:tc>
        <w:tc>
          <w:tcPr>
            <w:tcW w:w="1105" w:type="dxa"/>
            <w:tcBorders>
              <w:bottom w:val="single" w:sz="4" w:space="0" w:color="000000"/>
            </w:tcBorders>
            <w:shd w:val="clear" w:color="auto" w:fill="auto"/>
            <w:vAlign w:val="center"/>
          </w:tcPr>
          <w:p w14:paraId="6D16271F" w14:textId="6697AA8C" w:rsidR="003E4D47" w:rsidRPr="00732855" w:rsidRDefault="0060618A" w:rsidP="00A82571">
            <w:pPr>
              <w:spacing w:after="0"/>
              <w:rPr>
                <w:rFonts w:ascii="Arial" w:hAnsi="Arial" w:cs="Arial"/>
                <w:b/>
                <w:iCs/>
              </w:rPr>
            </w:pPr>
            <w:r w:rsidRPr="00732855">
              <w:rPr>
                <w:rFonts w:ascii="Arial" w:hAnsi="Arial" w:cs="Arial"/>
                <w:b/>
                <w:iCs/>
              </w:rPr>
              <w:t>X</w:t>
            </w:r>
          </w:p>
        </w:tc>
        <w:tc>
          <w:tcPr>
            <w:tcW w:w="1843" w:type="dxa"/>
            <w:gridSpan w:val="3"/>
            <w:tcBorders>
              <w:bottom w:val="single" w:sz="4" w:space="0" w:color="000000"/>
            </w:tcBorders>
            <w:shd w:val="pct25" w:color="auto" w:fill="auto"/>
            <w:vAlign w:val="center"/>
          </w:tcPr>
          <w:p w14:paraId="05E7D198" w14:textId="67D1D5AC" w:rsidR="003E4D47" w:rsidRPr="00732855" w:rsidRDefault="003E4D47" w:rsidP="003E4D47">
            <w:pPr>
              <w:spacing w:after="0"/>
              <w:jc w:val="center"/>
              <w:rPr>
                <w:rFonts w:ascii="Arial" w:hAnsi="Arial" w:cs="Arial"/>
                <w:b/>
                <w:bCs/>
                <w:iCs/>
              </w:rPr>
            </w:pPr>
            <w:r w:rsidRPr="00732855">
              <w:rPr>
                <w:rFonts w:ascii="Arial" w:hAnsi="Arial" w:cs="Arial"/>
                <w:b/>
                <w:bCs/>
                <w:iCs/>
              </w:rPr>
              <w:t>Totalmente</w:t>
            </w:r>
          </w:p>
        </w:tc>
        <w:tc>
          <w:tcPr>
            <w:tcW w:w="879" w:type="dxa"/>
            <w:tcBorders>
              <w:bottom w:val="single" w:sz="4" w:space="0" w:color="000000"/>
            </w:tcBorders>
            <w:shd w:val="clear" w:color="auto" w:fill="auto"/>
            <w:vAlign w:val="center"/>
          </w:tcPr>
          <w:p w14:paraId="29396DB0" w14:textId="483CFBE0" w:rsidR="003E4D47" w:rsidRPr="00732855" w:rsidRDefault="003E4D47" w:rsidP="002153DC">
            <w:pPr>
              <w:spacing w:after="0"/>
              <w:jc w:val="center"/>
              <w:rPr>
                <w:rFonts w:ascii="Arial" w:hAnsi="Arial" w:cs="Arial"/>
                <w:b/>
                <w:iCs/>
              </w:rPr>
            </w:pPr>
          </w:p>
        </w:tc>
      </w:tr>
      <w:tr w:rsidR="00A5123B" w:rsidRPr="00732855"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Pr="00732855" w:rsidRDefault="003E4D47" w:rsidP="00DF0F8D">
            <w:pPr>
              <w:spacing w:after="0" w:line="240" w:lineRule="auto"/>
              <w:contextualSpacing/>
              <w:rPr>
                <w:rFonts w:ascii="Arial" w:eastAsia="Times New Roman" w:hAnsi="Arial" w:cs="Arial"/>
                <w:b/>
                <w:iCs/>
                <w:lang w:eastAsia="es-CO"/>
              </w:rPr>
            </w:pPr>
          </w:p>
        </w:tc>
        <w:tc>
          <w:tcPr>
            <w:tcW w:w="8079" w:type="dxa"/>
            <w:gridSpan w:val="10"/>
            <w:shd w:val="clear" w:color="auto" w:fill="auto"/>
            <w:vAlign w:val="center"/>
          </w:tcPr>
          <w:p w14:paraId="68B63B7F" w14:textId="44D67389" w:rsidR="003E4D47" w:rsidRPr="00732855" w:rsidRDefault="002153DC" w:rsidP="00A82571">
            <w:pPr>
              <w:spacing w:after="0"/>
              <w:rPr>
                <w:rFonts w:ascii="Arial" w:hAnsi="Arial" w:cs="Arial"/>
                <w:iCs/>
              </w:rPr>
            </w:pPr>
            <w:r w:rsidRPr="00732855">
              <w:rPr>
                <w:rFonts w:ascii="Arial" w:hAnsi="Arial" w:cs="Arial"/>
                <w:iCs/>
              </w:rPr>
              <w:t>Reunir la documentación requerida y radicarla en la Secretar</w:t>
            </w:r>
            <w:r w:rsidR="005F4FB2">
              <w:rPr>
                <w:rFonts w:ascii="Arial" w:hAnsi="Arial" w:cs="Arial"/>
                <w:iCs/>
              </w:rPr>
              <w:t>í</w:t>
            </w:r>
            <w:r w:rsidRPr="00732855">
              <w:rPr>
                <w:rFonts w:ascii="Arial" w:hAnsi="Arial" w:cs="Arial"/>
                <w:iCs/>
              </w:rPr>
              <w:t xml:space="preserve">a de Educación o a través de la página de esta Secretaría. </w:t>
            </w:r>
            <w:hyperlink r:id="rId8" w:history="1">
              <w:r w:rsidRPr="00732855">
                <w:rPr>
                  <w:rStyle w:val="Hipervnculo"/>
                  <w:rFonts w:ascii="Arial" w:hAnsi="Arial" w:cs="Arial"/>
                  <w:iCs/>
                </w:rPr>
                <w:t>https://aplicaciones.itagui.gov.co/sisged/radicacionweb/sisgedweb</w:t>
              </w:r>
            </w:hyperlink>
            <w:r w:rsidRPr="00732855">
              <w:rPr>
                <w:rFonts w:ascii="Arial" w:hAnsi="Arial" w:cs="Arial"/>
                <w:iCs/>
              </w:rPr>
              <w:t xml:space="preserve">,  o </w:t>
            </w:r>
            <w:hyperlink r:id="rId9" w:history="1">
              <w:r w:rsidRPr="00732855">
                <w:rPr>
                  <w:rStyle w:val="Hipervnculo"/>
                  <w:rFonts w:ascii="Arial" w:hAnsi="Arial" w:cs="Arial"/>
                  <w:iCs/>
                </w:rPr>
                <w:t>https://www.semitagui.gov.co/</w:t>
              </w:r>
            </w:hyperlink>
          </w:p>
        </w:tc>
      </w:tr>
      <w:tr w:rsidR="00A5123B" w:rsidRPr="00732855" w14:paraId="2D3743CC" w14:textId="77777777" w:rsidTr="00A869B8">
        <w:trPr>
          <w:trHeight w:val="1204"/>
        </w:trPr>
        <w:tc>
          <w:tcPr>
            <w:tcW w:w="2127" w:type="dxa"/>
            <w:shd w:val="clear" w:color="auto" w:fill="BFBFBF" w:themeFill="background1" w:themeFillShade="BF"/>
            <w:vAlign w:val="center"/>
          </w:tcPr>
          <w:p w14:paraId="6DFC6887" w14:textId="0F1144E4" w:rsidR="001D226B" w:rsidRPr="00732855" w:rsidRDefault="008F0E9A" w:rsidP="00DF0F8D">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 xml:space="preserve">Documentos </w:t>
            </w:r>
            <w:r w:rsidR="00E04273" w:rsidRPr="00732855">
              <w:rPr>
                <w:rFonts w:ascii="Arial" w:eastAsia="Times New Roman" w:hAnsi="Arial" w:cs="Arial"/>
                <w:b/>
                <w:iCs/>
                <w:lang w:eastAsia="es-CO"/>
              </w:rPr>
              <w:t>solicitados</w:t>
            </w:r>
            <w:r w:rsidRPr="00732855">
              <w:rPr>
                <w:rFonts w:ascii="Arial" w:eastAsia="Times New Roman" w:hAnsi="Arial" w:cs="Arial"/>
                <w:b/>
                <w:iCs/>
                <w:lang w:eastAsia="es-CO"/>
              </w:rPr>
              <w:t xml:space="preserve"> al </w:t>
            </w:r>
            <w:r w:rsidR="00333907" w:rsidRPr="00732855">
              <w:rPr>
                <w:rFonts w:ascii="Arial" w:eastAsia="Times New Roman" w:hAnsi="Arial" w:cs="Arial"/>
                <w:b/>
                <w:iCs/>
                <w:lang w:eastAsia="es-CO"/>
              </w:rPr>
              <w:t>usuario</w:t>
            </w:r>
            <w:r w:rsidRPr="00732855">
              <w:rPr>
                <w:rFonts w:ascii="Arial" w:eastAsia="Times New Roman" w:hAnsi="Arial" w:cs="Arial"/>
                <w:b/>
                <w:iCs/>
                <w:lang w:eastAsia="es-CO"/>
              </w:rPr>
              <w:t xml:space="preserve"> para la realización del Trámite y/o Servicio</w:t>
            </w:r>
          </w:p>
        </w:tc>
        <w:tc>
          <w:tcPr>
            <w:tcW w:w="8079" w:type="dxa"/>
            <w:gridSpan w:val="10"/>
            <w:shd w:val="clear" w:color="auto" w:fill="auto"/>
            <w:vAlign w:val="center"/>
          </w:tcPr>
          <w:p w14:paraId="7E0C935C" w14:textId="77777777" w:rsidR="007D6A27" w:rsidRPr="00732855" w:rsidRDefault="007D6A27" w:rsidP="007D6A27">
            <w:pPr>
              <w:pStyle w:val="Prrafodelista"/>
              <w:numPr>
                <w:ilvl w:val="0"/>
                <w:numId w:val="22"/>
              </w:numPr>
              <w:spacing w:after="0" w:line="240" w:lineRule="auto"/>
              <w:jc w:val="both"/>
              <w:rPr>
                <w:rFonts w:ascii="Arial" w:hAnsi="Arial" w:cs="Arial"/>
                <w:iCs/>
              </w:rPr>
            </w:pPr>
            <w:r w:rsidRPr="00732855">
              <w:rPr>
                <w:rFonts w:ascii="Arial" w:hAnsi="Arial" w:cs="Arial"/>
                <w:iCs/>
              </w:rPr>
              <w:t>Contar con licencia de funcionamiento, para las instituciones promovidas por particulares que ofrezcan el servicio educativo para el trabajo y el desarrollo humano</w:t>
            </w:r>
          </w:p>
          <w:p w14:paraId="437E26A9" w14:textId="77777777" w:rsidR="007D6A27" w:rsidRPr="00732855" w:rsidRDefault="007D6A27" w:rsidP="007D6A27">
            <w:pPr>
              <w:spacing w:after="0" w:line="240" w:lineRule="auto"/>
              <w:ind w:left="720"/>
              <w:contextualSpacing/>
              <w:jc w:val="both"/>
              <w:rPr>
                <w:rFonts w:ascii="Arial" w:hAnsi="Arial" w:cs="Arial"/>
                <w:iCs/>
              </w:rPr>
            </w:pPr>
          </w:p>
          <w:p w14:paraId="599DED25" w14:textId="77777777" w:rsidR="007D6A27" w:rsidRPr="00732855" w:rsidRDefault="007D6A27" w:rsidP="007D6A27">
            <w:pPr>
              <w:pStyle w:val="Prrafodelista"/>
              <w:numPr>
                <w:ilvl w:val="0"/>
                <w:numId w:val="22"/>
              </w:numPr>
              <w:spacing w:after="0" w:line="240" w:lineRule="auto"/>
              <w:jc w:val="both"/>
              <w:rPr>
                <w:rFonts w:ascii="Arial" w:hAnsi="Arial" w:cs="Arial"/>
                <w:iCs/>
              </w:rPr>
            </w:pPr>
            <w:r w:rsidRPr="00732855">
              <w:rPr>
                <w:rFonts w:ascii="Arial" w:hAnsi="Arial" w:cs="Arial"/>
                <w:iCs/>
              </w:rPr>
              <w:t xml:space="preserve">Carta de solicitud dirigida a la Secretaría de Educación. </w:t>
            </w:r>
          </w:p>
          <w:p w14:paraId="1A9F96C9" w14:textId="77777777" w:rsidR="007D6A27" w:rsidRPr="00732855" w:rsidRDefault="007D6A27" w:rsidP="007D6A27">
            <w:pPr>
              <w:spacing w:after="0" w:line="240" w:lineRule="auto"/>
              <w:contextualSpacing/>
              <w:jc w:val="both"/>
              <w:rPr>
                <w:rFonts w:ascii="Arial" w:hAnsi="Arial" w:cs="Arial"/>
                <w:iCs/>
              </w:rPr>
            </w:pPr>
          </w:p>
          <w:p w14:paraId="77685789" w14:textId="77777777" w:rsidR="007D6A27" w:rsidRPr="00732855" w:rsidRDefault="007D6A27" w:rsidP="007D6A27">
            <w:pPr>
              <w:pStyle w:val="Prrafodelista"/>
              <w:numPr>
                <w:ilvl w:val="0"/>
                <w:numId w:val="22"/>
              </w:numPr>
              <w:spacing w:after="0" w:line="240" w:lineRule="auto"/>
              <w:jc w:val="both"/>
              <w:rPr>
                <w:rFonts w:ascii="Arial" w:hAnsi="Arial" w:cs="Arial"/>
                <w:iCs/>
              </w:rPr>
            </w:pPr>
            <w:r w:rsidRPr="00732855">
              <w:rPr>
                <w:rFonts w:ascii="Arial" w:hAnsi="Arial" w:cs="Arial"/>
                <w:iCs/>
              </w:rPr>
              <w:t>Enviar el programa a registrar, según lo establecido en los numerales 2.6.4.1 y subsiguientes del Decreto 1075 de 2015, esto en medio magnético.</w:t>
            </w:r>
          </w:p>
          <w:p w14:paraId="78F31DA6" w14:textId="77777777" w:rsidR="007D6A27" w:rsidRPr="00732855" w:rsidRDefault="007D6A27" w:rsidP="007D6A27">
            <w:pPr>
              <w:spacing w:after="0" w:line="240" w:lineRule="auto"/>
              <w:ind w:left="720"/>
              <w:contextualSpacing/>
              <w:rPr>
                <w:rFonts w:ascii="Arial" w:hAnsi="Arial" w:cs="Arial"/>
                <w:iCs/>
              </w:rPr>
            </w:pPr>
          </w:p>
          <w:p w14:paraId="21C56550" w14:textId="77777777" w:rsidR="007D6A27" w:rsidRPr="00732855" w:rsidRDefault="007D6A27" w:rsidP="007D6A27">
            <w:pPr>
              <w:pStyle w:val="Prrafodelista"/>
              <w:numPr>
                <w:ilvl w:val="0"/>
                <w:numId w:val="22"/>
              </w:numPr>
              <w:spacing w:after="0" w:line="240" w:lineRule="auto"/>
              <w:jc w:val="both"/>
              <w:rPr>
                <w:rFonts w:ascii="Arial" w:hAnsi="Arial" w:cs="Arial"/>
                <w:iCs/>
              </w:rPr>
            </w:pPr>
            <w:r w:rsidRPr="00732855">
              <w:rPr>
                <w:rFonts w:ascii="Arial" w:hAnsi="Arial" w:cs="Arial"/>
                <w:iCs/>
              </w:rPr>
              <w:t>Tener la aprobación del grupo técnico de apoyo en el área de educación para el trabajo y el desarrollo humano, cuando los programas ofrecidos sean de áreas de la salud.</w:t>
            </w:r>
          </w:p>
          <w:p w14:paraId="2CCC7938" w14:textId="77777777" w:rsidR="007D6A27" w:rsidRPr="00732855" w:rsidRDefault="007D6A27" w:rsidP="007D6A27">
            <w:pPr>
              <w:spacing w:after="0" w:line="240" w:lineRule="auto"/>
              <w:jc w:val="both"/>
              <w:rPr>
                <w:rFonts w:ascii="Arial" w:hAnsi="Arial" w:cs="Arial"/>
                <w:iCs/>
              </w:rPr>
            </w:pPr>
          </w:p>
          <w:p w14:paraId="0742EAD3" w14:textId="3B5313F0" w:rsidR="00ED431D" w:rsidRPr="00732855" w:rsidRDefault="007D6A27" w:rsidP="007D6A27">
            <w:pPr>
              <w:pStyle w:val="Prrafodelista"/>
              <w:numPr>
                <w:ilvl w:val="0"/>
                <w:numId w:val="22"/>
              </w:numPr>
              <w:spacing w:after="0"/>
              <w:jc w:val="both"/>
              <w:rPr>
                <w:rFonts w:ascii="Arial" w:hAnsi="Arial" w:cs="Arial"/>
                <w:iCs/>
              </w:rPr>
            </w:pPr>
            <w:r w:rsidRPr="00732855">
              <w:rPr>
                <w:rFonts w:ascii="Arial" w:hAnsi="Arial" w:cs="Arial"/>
                <w:iCs/>
              </w:rPr>
              <w:t>Cuando el establecimiento cuente con certificación de calidad, deberá tener vigente la certificación para poder renovar dichos programas: fotocopia.</w:t>
            </w:r>
          </w:p>
        </w:tc>
      </w:tr>
      <w:tr w:rsidR="00A5123B" w:rsidRPr="00732855" w14:paraId="06325C0C" w14:textId="77777777" w:rsidTr="003D665A">
        <w:trPr>
          <w:trHeight w:val="1013"/>
        </w:trPr>
        <w:tc>
          <w:tcPr>
            <w:tcW w:w="2127" w:type="dxa"/>
            <w:shd w:val="clear" w:color="auto" w:fill="BFBFBF" w:themeFill="background1" w:themeFillShade="BF"/>
            <w:vAlign w:val="center"/>
          </w:tcPr>
          <w:p w14:paraId="3C30A3DB" w14:textId="77777777" w:rsidR="001D226B" w:rsidRPr="00732855" w:rsidRDefault="001D226B" w:rsidP="00DF0F8D">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 xml:space="preserve">Pasos que debe seguir el ciudadano </w:t>
            </w:r>
          </w:p>
        </w:tc>
        <w:tc>
          <w:tcPr>
            <w:tcW w:w="8079" w:type="dxa"/>
            <w:gridSpan w:val="10"/>
            <w:shd w:val="clear" w:color="auto" w:fill="auto"/>
            <w:vAlign w:val="center"/>
          </w:tcPr>
          <w:p w14:paraId="1E36B0D8" w14:textId="77777777" w:rsidR="009478E0" w:rsidRPr="00732855" w:rsidRDefault="009478E0" w:rsidP="009478E0">
            <w:pPr>
              <w:spacing w:after="0"/>
              <w:jc w:val="both"/>
              <w:rPr>
                <w:rFonts w:ascii="Arial" w:hAnsi="Arial" w:cs="Arial"/>
                <w:iCs/>
              </w:rPr>
            </w:pPr>
            <w:r w:rsidRPr="00732855">
              <w:rPr>
                <w:rFonts w:ascii="Arial" w:hAnsi="Arial" w:cs="Arial"/>
                <w:iCs/>
              </w:rPr>
              <w:t>Radicar la documentación requerida en la Secretaría de Educación o a través del Sistema de Gestión Documental (SISGED) de la Alcaldía de Itagüí</w:t>
            </w:r>
          </w:p>
          <w:p w14:paraId="310ACB9F" w14:textId="52238AD7" w:rsidR="001D226B" w:rsidRPr="00732855" w:rsidRDefault="009478E0" w:rsidP="00D33984">
            <w:pPr>
              <w:spacing w:after="0"/>
              <w:jc w:val="both"/>
              <w:rPr>
                <w:rFonts w:ascii="Arial" w:hAnsi="Arial" w:cs="Arial"/>
                <w:iCs/>
              </w:rPr>
            </w:pPr>
            <w:r w:rsidRPr="00732855">
              <w:rPr>
                <w:rFonts w:ascii="Arial" w:hAnsi="Arial" w:cs="Arial"/>
                <w:iCs/>
              </w:rPr>
              <w:t xml:space="preserve"> </w:t>
            </w:r>
            <w:hyperlink r:id="rId10" w:history="1">
              <w:r w:rsidRPr="00732855">
                <w:rPr>
                  <w:rStyle w:val="Hipervnculo"/>
                  <w:rFonts w:ascii="Arial" w:hAnsi="Arial" w:cs="Arial"/>
                  <w:iCs/>
                </w:rPr>
                <w:t>https://aplicaciones.itagui.gov.co/sisged/radicacionweb/sisgedweb</w:t>
              </w:r>
            </w:hyperlink>
            <w:r w:rsidRPr="00732855">
              <w:rPr>
                <w:rFonts w:ascii="Arial" w:hAnsi="Arial" w:cs="Arial"/>
                <w:iCs/>
              </w:rPr>
              <w:t xml:space="preserve"> </w:t>
            </w:r>
          </w:p>
        </w:tc>
      </w:tr>
      <w:tr w:rsidR="00D11434" w:rsidRPr="00732855" w14:paraId="109701E1" w14:textId="77777777" w:rsidTr="00D33984">
        <w:trPr>
          <w:trHeight w:val="415"/>
        </w:trPr>
        <w:tc>
          <w:tcPr>
            <w:tcW w:w="2127" w:type="dxa"/>
            <w:vMerge w:val="restart"/>
            <w:shd w:val="clear" w:color="auto" w:fill="BFBFBF" w:themeFill="background1" w:themeFillShade="BF"/>
            <w:vAlign w:val="center"/>
          </w:tcPr>
          <w:p w14:paraId="5501DE32" w14:textId="056C66A3" w:rsidR="00D11434" w:rsidRPr="00732855" w:rsidRDefault="00D11434" w:rsidP="00D11434">
            <w:pPr>
              <w:spacing w:after="0" w:line="240" w:lineRule="auto"/>
              <w:contextualSpacing/>
              <w:rPr>
                <w:rFonts w:ascii="Arial" w:hAnsi="Arial" w:cs="Arial"/>
                <w:b/>
                <w:iCs/>
              </w:rPr>
            </w:pPr>
            <w:r w:rsidRPr="00732855">
              <w:rPr>
                <w:rFonts w:ascii="Arial" w:eastAsia="Times New Roman" w:hAnsi="Arial" w:cs="Arial"/>
                <w:b/>
                <w:iCs/>
                <w:lang w:eastAsia="es-CO"/>
              </w:rPr>
              <w:t>Respuesta</w:t>
            </w:r>
            <w:r w:rsidRPr="00732855">
              <w:rPr>
                <w:rFonts w:ascii="Arial" w:hAnsi="Arial" w:cs="Arial"/>
                <w:b/>
                <w:iCs/>
              </w:rPr>
              <w:t xml:space="preserve"> </w:t>
            </w:r>
          </w:p>
        </w:tc>
        <w:tc>
          <w:tcPr>
            <w:tcW w:w="3373" w:type="dxa"/>
            <w:gridSpan w:val="4"/>
            <w:tcBorders>
              <w:bottom w:val="single" w:sz="4" w:space="0" w:color="000000"/>
            </w:tcBorders>
            <w:shd w:val="pct25" w:color="auto" w:fill="auto"/>
            <w:vAlign w:val="center"/>
          </w:tcPr>
          <w:p w14:paraId="43B619F4" w14:textId="77777777" w:rsidR="00D11434" w:rsidRPr="00732855" w:rsidRDefault="00D11434" w:rsidP="00D11434">
            <w:pPr>
              <w:spacing w:after="0"/>
              <w:rPr>
                <w:rFonts w:ascii="Arial" w:hAnsi="Arial" w:cs="Arial"/>
                <w:b/>
                <w:iCs/>
              </w:rPr>
            </w:pPr>
            <w:r w:rsidRPr="00732855">
              <w:rPr>
                <w:rFonts w:ascii="Arial" w:hAnsi="Arial" w:cs="Arial"/>
                <w:b/>
                <w:iCs/>
              </w:rPr>
              <w:t>Tiempo para la respuesta al ciudadano</w:t>
            </w:r>
          </w:p>
        </w:tc>
        <w:tc>
          <w:tcPr>
            <w:tcW w:w="4706" w:type="dxa"/>
            <w:gridSpan w:val="6"/>
            <w:shd w:val="clear" w:color="auto" w:fill="auto"/>
            <w:vAlign w:val="center"/>
          </w:tcPr>
          <w:p w14:paraId="3C0E6DCC" w14:textId="21467BC6" w:rsidR="00D11434" w:rsidRPr="00732855" w:rsidRDefault="008B32A7" w:rsidP="00146D79">
            <w:pPr>
              <w:spacing w:after="0"/>
              <w:rPr>
                <w:rFonts w:ascii="Arial" w:hAnsi="Arial" w:cs="Arial"/>
                <w:iCs/>
              </w:rPr>
            </w:pPr>
            <w:r w:rsidRPr="00732855">
              <w:rPr>
                <w:rFonts w:ascii="Arial" w:hAnsi="Arial" w:cs="Arial"/>
                <w:iCs/>
              </w:rPr>
              <w:t>90</w:t>
            </w:r>
            <w:r w:rsidR="00146D79" w:rsidRPr="00732855">
              <w:rPr>
                <w:rFonts w:ascii="Arial" w:hAnsi="Arial" w:cs="Arial"/>
                <w:iCs/>
              </w:rPr>
              <w:t xml:space="preserve"> día</w:t>
            </w:r>
            <w:r w:rsidRPr="00732855">
              <w:rPr>
                <w:rFonts w:ascii="Arial" w:hAnsi="Arial" w:cs="Arial"/>
                <w:iCs/>
              </w:rPr>
              <w:t xml:space="preserve">s </w:t>
            </w:r>
            <w:r w:rsidR="00146D79" w:rsidRPr="00732855">
              <w:rPr>
                <w:rFonts w:ascii="Arial" w:hAnsi="Arial" w:cs="Arial"/>
                <w:iCs/>
              </w:rPr>
              <w:t>hábil</w:t>
            </w:r>
            <w:r w:rsidRPr="00732855">
              <w:rPr>
                <w:rFonts w:ascii="Arial" w:hAnsi="Arial" w:cs="Arial"/>
                <w:iCs/>
              </w:rPr>
              <w:t>es</w:t>
            </w:r>
            <w:r w:rsidR="00146D79" w:rsidRPr="00732855">
              <w:rPr>
                <w:rFonts w:ascii="Arial" w:hAnsi="Arial" w:cs="Arial"/>
                <w:iCs/>
              </w:rPr>
              <w:t>.</w:t>
            </w:r>
          </w:p>
        </w:tc>
      </w:tr>
      <w:tr w:rsidR="0092421C" w:rsidRPr="00732855" w14:paraId="189746CF" w14:textId="77777777" w:rsidTr="000F45EA">
        <w:trPr>
          <w:trHeight w:val="449"/>
        </w:trPr>
        <w:tc>
          <w:tcPr>
            <w:tcW w:w="2127" w:type="dxa"/>
            <w:vMerge/>
            <w:shd w:val="clear" w:color="auto" w:fill="BFBFBF" w:themeFill="background1" w:themeFillShade="BF"/>
            <w:vAlign w:val="center"/>
          </w:tcPr>
          <w:p w14:paraId="0C2FD541" w14:textId="695034A8" w:rsidR="0092421C" w:rsidRPr="00732855" w:rsidRDefault="0092421C" w:rsidP="0092421C">
            <w:pPr>
              <w:spacing w:after="0"/>
              <w:rPr>
                <w:rFonts w:ascii="Arial" w:hAnsi="Arial" w:cs="Arial"/>
                <w:b/>
                <w:iCs/>
              </w:rPr>
            </w:pPr>
          </w:p>
        </w:tc>
        <w:tc>
          <w:tcPr>
            <w:tcW w:w="3373" w:type="dxa"/>
            <w:gridSpan w:val="4"/>
            <w:shd w:val="pct25" w:color="auto" w:fill="auto"/>
            <w:vAlign w:val="center"/>
          </w:tcPr>
          <w:p w14:paraId="2214E127" w14:textId="77777777" w:rsidR="0092421C" w:rsidRPr="00732855" w:rsidRDefault="0092421C" w:rsidP="0092421C">
            <w:pPr>
              <w:spacing w:after="0"/>
              <w:rPr>
                <w:rFonts w:ascii="Arial" w:hAnsi="Arial" w:cs="Arial"/>
                <w:b/>
                <w:iCs/>
              </w:rPr>
            </w:pPr>
            <w:r w:rsidRPr="00732855">
              <w:rPr>
                <w:rFonts w:ascii="Arial" w:hAnsi="Arial" w:cs="Arial"/>
                <w:b/>
                <w:iCs/>
              </w:rPr>
              <w:t>¿En qué consiste el resultado final del Trámite y/o Servicio?</w:t>
            </w:r>
          </w:p>
        </w:tc>
        <w:tc>
          <w:tcPr>
            <w:tcW w:w="4706" w:type="dxa"/>
            <w:gridSpan w:val="6"/>
            <w:shd w:val="clear" w:color="auto" w:fill="auto"/>
            <w:vAlign w:val="center"/>
          </w:tcPr>
          <w:p w14:paraId="3EBA9FF5" w14:textId="1309B0E1" w:rsidR="006D547A" w:rsidRPr="00732855" w:rsidRDefault="008A0A1F" w:rsidP="000C141D">
            <w:pPr>
              <w:spacing w:after="0" w:line="240" w:lineRule="auto"/>
              <w:jc w:val="both"/>
              <w:rPr>
                <w:rFonts w:ascii="Arial" w:hAnsi="Arial" w:cs="Arial"/>
                <w:iCs/>
              </w:rPr>
            </w:pPr>
            <w:r w:rsidRPr="00732855">
              <w:rPr>
                <w:rFonts w:ascii="Arial" w:hAnsi="Arial" w:cs="Arial"/>
                <w:iCs/>
              </w:rPr>
              <w:t>Autorización por parte de esta secretaría, del ofrecimiento de los programas registrados, de educación para el trabajo y desarrollo humano</w:t>
            </w:r>
            <w:r w:rsidRPr="00732855">
              <w:rPr>
                <w:rFonts w:ascii="Arial" w:hAnsi="Arial" w:cs="Arial"/>
                <w:iCs/>
                <w:lang w:eastAsia="es-CO"/>
              </w:rPr>
              <w:t>.</w:t>
            </w:r>
            <w:r w:rsidRPr="00732855">
              <w:rPr>
                <w:rFonts w:ascii="Arial" w:hAnsi="Arial" w:cs="Arial"/>
                <w:iCs/>
              </w:rPr>
              <w:t xml:space="preserve"> (ETDH), (acto administrativo -  resolución.)</w:t>
            </w:r>
          </w:p>
        </w:tc>
      </w:tr>
      <w:tr w:rsidR="0092421C" w:rsidRPr="00732855" w14:paraId="07CC1B9E" w14:textId="77777777" w:rsidTr="00FE3DBC">
        <w:trPr>
          <w:trHeight w:val="633"/>
        </w:trPr>
        <w:tc>
          <w:tcPr>
            <w:tcW w:w="2127" w:type="dxa"/>
            <w:shd w:val="clear" w:color="auto" w:fill="BFBFBF" w:themeFill="background1" w:themeFillShade="BF"/>
            <w:vAlign w:val="center"/>
          </w:tcPr>
          <w:p w14:paraId="7E842DA4" w14:textId="52A8769D" w:rsidR="0092421C" w:rsidRPr="00732855" w:rsidRDefault="0092421C" w:rsidP="0092421C">
            <w:pPr>
              <w:spacing w:after="0" w:line="240" w:lineRule="auto"/>
              <w:contextualSpacing/>
              <w:rPr>
                <w:rFonts w:ascii="Arial" w:hAnsi="Arial" w:cs="Arial"/>
                <w:b/>
                <w:iCs/>
              </w:rPr>
            </w:pPr>
            <w:r w:rsidRPr="00732855">
              <w:rPr>
                <w:rFonts w:ascii="Arial" w:eastAsia="Times New Roman" w:hAnsi="Arial" w:cs="Arial"/>
                <w:b/>
                <w:iCs/>
                <w:lang w:eastAsia="es-CO"/>
              </w:rPr>
              <w:lastRenderedPageBreak/>
              <w:t xml:space="preserve">Medio de seguimiento </w:t>
            </w:r>
          </w:p>
        </w:tc>
        <w:tc>
          <w:tcPr>
            <w:tcW w:w="8079" w:type="dxa"/>
            <w:gridSpan w:val="10"/>
            <w:shd w:val="clear" w:color="auto" w:fill="auto"/>
            <w:vAlign w:val="center"/>
          </w:tcPr>
          <w:p w14:paraId="2FD7E07E" w14:textId="2C6566D8" w:rsidR="0092421C" w:rsidRPr="00732855" w:rsidRDefault="0092421C" w:rsidP="0092421C">
            <w:pPr>
              <w:spacing w:after="0"/>
              <w:rPr>
                <w:rFonts w:ascii="Arial" w:hAnsi="Arial" w:cs="Arial"/>
                <w:iCs/>
              </w:rPr>
            </w:pPr>
            <w:r w:rsidRPr="00732855">
              <w:rPr>
                <w:rFonts w:ascii="Arial" w:hAnsi="Arial" w:cs="Arial"/>
                <w:iCs/>
              </w:rPr>
              <w:t xml:space="preserve">Presencialmente </w:t>
            </w:r>
            <w:r w:rsidR="002F73E1" w:rsidRPr="00732855">
              <w:rPr>
                <w:rFonts w:ascii="Arial" w:hAnsi="Arial" w:cs="Arial"/>
                <w:iCs/>
              </w:rPr>
              <w:t>o comunicarse</w:t>
            </w:r>
            <w:r w:rsidRPr="00732855">
              <w:rPr>
                <w:rFonts w:ascii="Arial" w:hAnsi="Arial" w:cs="Arial"/>
                <w:iCs/>
              </w:rPr>
              <w:t xml:space="preserve"> al teléfono: (604)  373 76 76 ext. 1800, 1803. Horario: De lunes a jueves de 7:00am a 12:30m  y de 1:30pm  a 5:00pm. Viernes de 7:00am a 12:30m y de 1:30pm a 4:00 pm.</w:t>
            </w:r>
          </w:p>
        </w:tc>
      </w:tr>
      <w:tr w:rsidR="0092421C" w:rsidRPr="00732855" w14:paraId="11236DAB" w14:textId="77777777" w:rsidTr="008C089A">
        <w:trPr>
          <w:trHeight w:val="507"/>
        </w:trPr>
        <w:tc>
          <w:tcPr>
            <w:tcW w:w="2127" w:type="dxa"/>
            <w:shd w:val="clear" w:color="auto" w:fill="BFBFBF" w:themeFill="background1" w:themeFillShade="BF"/>
            <w:vAlign w:val="center"/>
          </w:tcPr>
          <w:p w14:paraId="3C4C27B5" w14:textId="71AAAF81" w:rsidR="0092421C" w:rsidRPr="00732855" w:rsidRDefault="0092421C" w:rsidP="0092421C">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Fundamento Legal</w:t>
            </w:r>
          </w:p>
        </w:tc>
        <w:tc>
          <w:tcPr>
            <w:tcW w:w="8079" w:type="dxa"/>
            <w:gridSpan w:val="10"/>
            <w:shd w:val="clear" w:color="auto" w:fill="auto"/>
            <w:vAlign w:val="center"/>
          </w:tcPr>
          <w:p w14:paraId="509C2425" w14:textId="76A6AA83" w:rsidR="0092421C" w:rsidRPr="00401592" w:rsidRDefault="00D33984" w:rsidP="00401592">
            <w:pPr>
              <w:spacing w:after="0" w:line="240" w:lineRule="auto"/>
              <w:rPr>
                <w:rFonts w:ascii="Arial" w:hAnsi="Arial" w:cs="Arial"/>
                <w:iCs/>
              </w:rPr>
            </w:pPr>
            <w:r w:rsidRPr="00401592">
              <w:rPr>
                <w:rFonts w:ascii="Arial" w:hAnsi="Arial" w:cs="Arial"/>
                <w:iCs/>
              </w:rPr>
              <w:t>Decreto 1075 de 2015, Parte 6, Reglamento de la Educación para ETDH.            Acuerdo 153 del 2012 de la comisión intersectorial para el talento humano en salud, para programas del área de la salud.</w:t>
            </w:r>
          </w:p>
        </w:tc>
      </w:tr>
      <w:tr w:rsidR="0092421C" w:rsidRPr="00732855" w14:paraId="52312B78" w14:textId="77777777" w:rsidTr="00D21328">
        <w:trPr>
          <w:trHeight w:val="415"/>
        </w:trPr>
        <w:tc>
          <w:tcPr>
            <w:tcW w:w="2127" w:type="dxa"/>
            <w:shd w:val="clear" w:color="auto" w:fill="BFBFBF" w:themeFill="background1" w:themeFillShade="BF"/>
            <w:vAlign w:val="center"/>
          </w:tcPr>
          <w:p w14:paraId="1B22D4A9" w14:textId="45D1CB69" w:rsidR="0092421C" w:rsidRPr="00732855" w:rsidRDefault="0092421C" w:rsidP="0092421C">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 xml:space="preserve">Actualizado por: </w:t>
            </w:r>
          </w:p>
        </w:tc>
        <w:tc>
          <w:tcPr>
            <w:tcW w:w="4252" w:type="dxa"/>
            <w:gridSpan w:val="5"/>
            <w:tcBorders>
              <w:right w:val="single" w:sz="4" w:space="0" w:color="auto"/>
            </w:tcBorders>
            <w:shd w:val="clear" w:color="auto" w:fill="auto"/>
            <w:vAlign w:val="center"/>
          </w:tcPr>
          <w:p w14:paraId="5D09EF75" w14:textId="4548D4EF" w:rsidR="0092421C" w:rsidRPr="00732855" w:rsidRDefault="002F73E1" w:rsidP="00715B25">
            <w:pPr>
              <w:spacing w:after="0"/>
              <w:rPr>
                <w:rFonts w:ascii="Arial" w:hAnsi="Arial" w:cs="Arial"/>
                <w:iCs/>
              </w:rPr>
            </w:pPr>
            <w:r w:rsidRPr="00732855">
              <w:rPr>
                <w:rFonts w:ascii="Arial" w:hAnsi="Arial" w:cs="Arial"/>
                <w:iCs/>
              </w:rPr>
              <w:t>Técnico Operativo</w:t>
            </w:r>
            <w:r w:rsidR="00D21328" w:rsidRPr="00732855">
              <w:rPr>
                <w:rFonts w:ascii="Arial" w:hAnsi="Arial" w:cs="Arial"/>
                <w:iCs/>
              </w:rPr>
              <w:t xml:space="preserve"> Inspección y Vigilancia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92421C" w:rsidRPr="00732855" w:rsidRDefault="0092421C" w:rsidP="0092421C">
            <w:pPr>
              <w:spacing w:after="0" w:line="240" w:lineRule="auto"/>
              <w:contextualSpacing/>
              <w:rPr>
                <w:rFonts w:ascii="Arial" w:eastAsia="Times New Roman" w:hAnsi="Arial" w:cs="Arial"/>
                <w:b/>
                <w:iCs/>
                <w:lang w:eastAsia="es-CO"/>
              </w:rPr>
            </w:pPr>
            <w:r w:rsidRPr="00732855">
              <w:rPr>
                <w:rFonts w:ascii="Arial" w:eastAsia="Times New Roman" w:hAnsi="Arial" w:cs="Arial"/>
                <w:b/>
                <w:iCs/>
                <w:lang w:eastAsia="es-CO"/>
              </w:rPr>
              <w:t>Fecha de actualización:</w:t>
            </w:r>
          </w:p>
        </w:tc>
        <w:tc>
          <w:tcPr>
            <w:tcW w:w="2126" w:type="dxa"/>
            <w:gridSpan w:val="3"/>
            <w:tcBorders>
              <w:left w:val="single" w:sz="4" w:space="0" w:color="auto"/>
            </w:tcBorders>
            <w:shd w:val="clear" w:color="auto" w:fill="auto"/>
            <w:vAlign w:val="center"/>
          </w:tcPr>
          <w:p w14:paraId="2245288B" w14:textId="752C3027" w:rsidR="0092421C" w:rsidRPr="00732855" w:rsidRDefault="00D21328" w:rsidP="0092421C">
            <w:pPr>
              <w:spacing w:after="0"/>
              <w:rPr>
                <w:rFonts w:ascii="Arial" w:hAnsi="Arial" w:cs="Arial"/>
                <w:iCs/>
              </w:rPr>
            </w:pPr>
            <w:r w:rsidRPr="00732855">
              <w:rPr>
                <w:rFonts w:ascii="Arial" w:hAnsi="Arial" w:cs="Arial"/>
                <w:iCs/>
              </w:rPr>
              <w:t>31/05/2022</w:t>
            </w:r>
          </w:p>
        </w:tc>
      </w:tr>
    </w:tbl>
    <w:p w14:paraId="173304E0" w14:textId="77777777" w:rsidR="004920C0" w:rsidRPr="00A5123B" w:rsidRDefault="004920C0" w:rsidP="00B00A43">
      <w:pPr>
        <w:ind w:left="-142"/>
        <w:rPr>
          <w:rFonts w:ascii="Arial" w:hAnsi="Arial" w:cs="Arial"/>
          <w:b/>
          <w:i/>
          <w:sz w:val="20"/>
          <w:szCs w:val="20"/>
        </w:rPr>
      </w:pPr>
    </w:p>
    <w:sectPr w:rsidR="004920C0" w:rsidRPr="00A5123B" w:rsidSect="00FE3DBC">
      <w:headerReference w:type="default" r:id="rId11"/>
      <w:footerReference w:type="default" r:id="rId12"/>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803A" w14:textId="77777777" w:rsidR="00E840B0" w:rsidRDefault="00E840B0" w:rsidP="009422F0">
      <w:pPr>
        <w:spacing w:after="0" w:line="240" w:lineRule="auto"/>
      </w:pPr>
      <w:r>
        <w:separator/>
      </w:r>
    </w:p>
  </w:endnote>
  <w:endnote w:type="continuationSeparator" w:id="0">
    <w:p w14:paraId="4BC04042" w14:textId="77777777" w:rsidR="00E840B0" w:rsidRDefault="00E840B0"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B80C06">
              <w:rPr>
                <w:rFonts w:ascii="Arial" w:hAnsi="Arial" w:cs="Arial"/>
                <w:b/>
                <w:bCs/>
                <w:noProof/>
                <w:sz w:val="20"/>
                <w:szCs w:val="20"/>
              </w:rPr>
              <w:t>2</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B80C06">
              <w:rPr>
                <w:rFonts w:ascii="Arial" w:hAnsi="Arial" w:cs="Arial"/>
                <w:b/>
                <w:bCs/>
                <w:noProof/>
                <w:sz w:val="20"/>
                <w:szCs w:val="20"/>
              </w:rPr>
              <w:t>2</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4BCB" w14:textId="77777777" w:rsidR="00E840B0" w:rsidRDefault="00E840B0" w:rsidP="009422F0">
      <w:pPr>
        <w:spacing w:after="0" w:line="240" w:lineRule="auto"/>
      </w:pPr>
      <w:r>
        <w:separator/>
      </w:r>
    </w:p>
  </w:footnote>
  <w:footnote w:type="continuationSeparator" w:id="0">
    <w:p w14:paraId="60BA5A32" w14:textId="77777777" w:rsidR="00E840B0" w:rsidRDefault="00E840B0"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FE3DBC">
      <w:trPr>
        <w:trHeight w:val="262"/>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9E6"/>
    <w:multiLevelType w:val="multilevel"/>
    <w:tmpl w:val="D38E8C30"/>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C299C"/>
    <w:multiLevelType w:val="hybridMultilevel"/>
    <w:tmpl w:val="0838A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74104"/>
    <w:multiLevelType w:val="hybridMultilevel"/>
    <w:tmpl w:val="159EC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B5339F"/>
    <w:multiLevelType w:val="hybridMultilevel"/>
    <w:tmpl w:val="4ADA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606C4A"/>
    <w:multiLevelType w:val="hybridMultilevel"/>
    <w:tmpl w:val="578C0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CF1317"/>
    <w:multiLevelType w:val="multilevel"/>
    <w:tmpl w:val="40CF131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05179D9"/>
    <w:multiLevelType w:val="multilevel"/>
    <w:tmpl w:val="505179D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870D92"/>
    <w:multiLevelType w:val="multilevel"/>
    <w:tmpl w:val="7666B91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B55305"/>
    <w:multiLevelType w:val="hybridMultilevel"/>
    <w:tmpl w:val="D4C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A24D5"/>
    <w:multiLevelType w:val="hybridMultilevel"/>
    <w:tmpl w:val="707A9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570181"/>
    <w:multiLevelType w:val="multilevel"/>
    <w:tmpl w:val="5E5701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31EFD"/>
    <w:multiLevelType w:val="hybridMultilevel"/>
    <w:tmpl w:val="837A4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18274781">
    <w:abstractNumId w:val="4"/>
  </w:num>
  <w:num w:numId="2" w16cid:durableId="1412464524">
    <w:abstractNumId w:val="7"/>
  </w:num>
  <w:num w:numId="3" w16cid:durableId="2074505750">
    <w:abstractNumId w:val="8"/>
  </w:num>
  <w:num w:numId="4" w16cid:durableId="1954170443">
    <w:abstractNumId w:val="6"/>
  </w:num>
  <w:num w:numId="5" w16cid:durableId="202601542">
    <w:abstractNumId w:val="10"/>
  </w:num>
  <w:num w:numId="6" w16cid:durableId="601958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7061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7273047">
    <w:abstractNumId w:val="12"/>
  </w:num>
  <w:num w:numId="9" w16cid:durableId="1218513679">
    <w:abstractNumId w:val="13"/>
  </w:num>
  <w:num w:numId="10" w16cid:durableId="341444522">
    <w:abstractNumId w:val="9"/>
  </w:num>
  <w:num w:numId="11" w16cid:durableId="278145755">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7765771">
    <w:abstractNumId w:val="15"/>
  </w:num>
  <w:num w:numId="13" w16cid:durableId="1499425546">
    <w:abstractNumId w:val="16"/>
  </w:num>
  <w:num w:numId="14" w16cid:durableId="928779733">
    <w:abstractNumId w:val="14"/>
  </w:num>
  <w:num w:numId="15" w16cid:durableId="1377049200">
    <w:abstractNumId w:val="0"/>
  </w:num>
  <w:num w:numId="16" w16cid:durableId="1465659683">
    <w:abstractNumId w:val="19"/>
  </w:num>
  <w:num w:numId="17" w16cid:durableId="1625387951">
    <w:abstractNumId w:val="20"/>
  </w:num>
  <w:num w:numId="18" w16cid:durableId="68617291">
    <w:abstractNumId w:val="3"/>
  </w:num>
  <w:num w:numId="19" w16cid:durableId="468479902">
    <w:abstractNumId w:val="18"/>
  </w:num>
  <w:num w:numId="20" w16cid:durableId="1398434377">
    <w:abstractNumId w:val="1"/>
  </w:num>
  <w:num w:numId="21" w16cid:durableId="1084764729">
    <w:abstractNumId w:val="17"/>
  </w:num>
  <w:num w:numId="22" w16cid:durableId="1934388246">
    <w:abstractNumId w:val="11"/>
  </w:num>
  <w:num w:numId="23" w16cid:durableId="1982885137">
    <w:abstractNumId w:val="2"/>
  </w:num>
  <w:num w:numId="24" w16cid:durableId="1195848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7B47"/>
    <w:rsid w:val="00023905"/>
    <w:rsid w:val="00027C53"/>
    <w:rsid w:val="00044FA3"/>
    <w:rsid w:val="000547E5"/>
    <w:rsid w:val="00060412"/>
    <w:rsid w:val="000645CE"/>
    <w:rsid w:val="00067FC0"/>
    <w:rsid w:val="000852B7"/>
    <w:rsid w:val="00085B1D"/>
    <w:rsid w:val="000A6FB2"/>
    <w:rsid w:val="000B0A5A"/>
    <w:rsid w:val="000B144F"/>
    <w:rsid w:val="000B147F"/>
    <w:rsid w:val="000B191D"/>
    <w:rsid w:val="000C141D"/>
    <w:rsid w:val="000C1892"/>
    <w:rsid w:val="000C33A0"/>
    <w:rsid w:val="000E4F6A"/>
    <w:rsid w:val="000F45EA"/>
    <w:rsid w:val="001177BE"/>
    <w:rsid w:val="001254BF"/>
    <w:rsid w:val="00132313"/>
    <w:rsid w:val="00143814"/>
    <w:rsid w:val="00146D79"/>
    <w:rsid w:val="00166A30"/>
    <w:rsid w:val="00166A8B"/>
    <w:rsid w:val="0017337E"/>
    <w:rsid w:val="00176491"/>
    <w:rsid w:val="00184389"/>
    <w:rsid w:val="001846DF"/>
    <w:rsid w:val="0019184E"/>
    <w:rsid w:val="001957B3"/>
    <w:rsid w:val="001A00BB"/>
    <w:rsid w:val="001A50BB"/>
    <w:rsid w:val="001B1799"/>
    <w:rsid w:val="001C23CD"/>
    <w:rsid w:val="001C2D44"/>
    <w:rsid w:val="001C640C"/>
    <w:rsid w:val="001C79AE"/>
    <w:rsid w:val="001D226B"/>
    <w:rsid w:val="001D3F92"/>
    <w:rsid w:val="001D5645"/>
    <w:rsid w:val="001F1120"/>
    <w:rsid w:val="001F25B2"/>
    <w:rsid w:val="001F53BC"/>
    <w:rsid w:val="00200217"/>
    <w:rsid w:val="00204323"/>
    <w:rsid w:val="00205700"/>
    <w:rsid w:val="002153DC"/>
    <w:rsid w:val="002213B8"/>
    <w:rsid w:val="00221D56"/>
    <w:rsid w:val="0023455A"/>
    <w:rsid w:val="00236F24"/>
    <w:rsid w:val="002433FE"/>
    <w:rsid w:val="0024681A"/>
    <w:rsid w:val="0024744E"/>
    <w:rsid w:val="00274713"/>
    <w:rsid w:val="00274B0B"/>
    <w:rsid w:val="002925F7"/>
    <w:rsid w:val="002960F8"/>
    <w:rsid w:val="002A0D30"/>
    <w:rsid w:val="002A0F47"/>
    <w:rsid w:val="002A1296"/>
    <w:rsid w:val="002A48BF"/>
    <w:rsid w:val="002B0339"/>
    <w:rsid w:val="002C5889"/>
    <w:rsid w:val="002D4640"/>
    <w:rsid w:val="002E1186"/>
    <w:rsid w:val="002E4632"/>
    <w:rsid w:val="002E5688"/>
    <w:rsid w:val="002F4F14"/>
    <w:rsid w:val="002F73E1"/>
    <w:rsid w:val="00312004"/>
    <w:rsid w:val="00320DEF"/>
    <w:rsid w:val="00330FEF"/>
    <w:rsid w:val="00331230"/>
    <w:rsid w:val="00331E6A"/>
    <w:rsid w:val="00333907"/>
    <w:rsid w:val="00340A67"/>
    <w:rsid w:val="003462FB"/>
    <w:rsid w:val="00346A50"/>
    <w:rsid w:val="003515DE"/>
    <w:rsid w:val="00361331"/>
    <w:rsid w:val="00366777"/>
    <w:rsid w:val="00376A3F"/>
    <w:rsid w:val="00376EB7"/>
    <w:rsid w:val="00386573"/>
    <w:rsid w:val="00396C1E"/>
    <w:rsid w:val="00397F61"/>
    <w:rsid w:val="003A0384"/>
    <w:rsid w:val="003A16E5"/>
    <w:rsid w:val="003A2398"/>
    <w:rsid w:val="003A4897"/>
    <w:rsid w:val="003C06AD"/>
    <w:rsid w:val="003D5D3D"/>
    <w:rsid w:val="003D665A"/>
    <w:rsid w:val="003E4C9B"/>
    <w:rsid w:val="003E4D47"/>
    <w:rsid w:val="00401592"/>
    <w:rsid w:val="00407B18"/>
    <w:rsid w:val="00410FAB"/>
    <w:rsid w:val="00411D09"/>
    <w:rsid w:val="004219F4"/>
    <w:rsid w:val="00430735"/>
    <w:rsid w:val="004430AA"/>
    <w:rsid w:val="00474B6C"/>
    <w:rsid w:val="00482000"/>
    <w:rsid w:val="00484554"/>
    <w:rsid w:val="00485854"/>
    <w:rsid w:val="00491C4C"/>
    <w:rsid w:val="004920C0"/>
    <w:rsid w:val="00496EEB"/>
    <w:rsid w:val="004A6235"/>
    <w:rsid w:val="004C5967"/>
    <w:rsid w:val="004E0DC2"/>
    <w:rsid w:val="004F000A"/>
    <w:rsid w:val="004F0AA9"/>
    <w:rsid w:val="004F3773"/>
    <w:rsid w:val="0050089F"/>
    <w:rsid w:val="0050288B"/>
    <w:rsid w:val="005031F0"/>
    <w:rsid w:val="00505E12"/>
    <w:rsid w:val="005066AB"/>
    <w:rsid w:val="00510F81"/>
    <w:rsid w:val="00542203"/>
    <w:rsid w:val="0055322D"/>
    <w:rsid w:val="00560469"/>
    <w:rsid w:val="00567FC6"/>
    <w:rsid w:val="00570993"/>
    <w:rsid w:val="005718FF"/>
    <w:rsid w:val="00572671"/>
    <w:rsid w:val="00574819"/>
    <w:rsid w:val="00582C13"/>
    <w:rsid w:val="00582CC4"/>
    <w:rsid w:val="005853E3"/>
    <w:rsid w:val="00593DE0"/>
    <w:rsid w:val="00596E99"/>
    <w:rsid w:val="005976D5"/>
    <w:rsid w:val="005C3C11"/>
    <w:rsid w:val="005C65F0"/>
    <w:rsid w:val="005F4FB2"/>
    <w:rsid w:val="0060241B"/>
    <w:rsid w:val="00605DA2"/>
    <w:rsid w:val="0060618A"/>
    <w:rsid w:val="00611757"/>
    <w:rsid w:val="00621A46"/>
    <w:rsid w:val="006265DE"/>
    <w:rsid w:val="00653E42"/>
    <w:rsid w:val="006563C7"/>
    <w:rsid w:val="00682FD5"/>
    <w:rsid w:val="006A1925"/>
    <w:rsid w:val="006B0B67"/>
    <w:rsid w:val="006B4DA2"/>
    <w:rsid w:val="006D2BC4"/>
    <w:rsid w:val="006D547A"/>
    <w:rsid w:val="006F12B1"/>
    <w:rsid w:val="006F680D"/>
    <w:rsid w:val="007021C5"/>
    <w:rsid w:val="00715B25"/>
    <w:rsid w:val="00715C15"/>
    <w:rsid w:val="00716A05"/>
    <w:rsid w:val="0072720F"/>
    <w:rsid w:val="00732855"/>
    <w:rsid w:val="00732A18"/>
    <w:rsid w:val="00735BFD"/>
    <w:rsid w:val="0074171D"/>
    <w:rsid w:val="00743DDA"/>
    <w:rsid w:val="007463D3"/>
    <w:rsid w:val="0076301C"/>
    <w:rsid w:val="00780ACD"/>
    <w:rsid w:val="00787D66"/>
    <w:rsid w:val="00794990"/>
    <w:rsid w:val="007953E6"/>
    <w:rsid w:val="007A3AE4"/>
    <w:rsid w:val="007A3DF9"/>
    <w:rsid w:val="007C31B6"/>
    <w:rsid w:val="007D1B95"/>
    <w:rsid w:val="007D28BB"/>
    <w:rsid w:val="007D55E6"/>
    <w:rsid w:val="007D5C0A"/>
    <w:rsid w:val="007D6A27"/>
    <w:rsid w:val="007E348D"/>
    <w:rsid w:val="007E4D30"/>
    <w:rsid w:val="007E5627"/>
    <w:rsid w:val="007F2873"/>
    <w:rsid w:val="008107A3"/>
    <w:rsid w:val="00814F26"/>
    <w:rsid w:val="0081740C"/>
    <w:rsid w:val="008256E8"/>
    <w:rsid w:val="008303F2"/>
    <w:rsid w:val="00830A95"/>
    <w:rsid w:val="00832425"/>
    <w:rsid w:val="00832A19"/>
    <w:rsid w:val="00836F3B"/>
    <w:rsid w:val="00850A51"/>
    <w:rsid w:val="008532C5"/>
    <w:rsid w:val="008655A5"/>
    <w:rsid w:val="00882CEE"/>
    <w:rsid w:val="008831D4"/>
    <w:rsid w:val="00887333"/>
    <w:rsid w:val="00892687"/>
    <w:rsid w:val="008A0A1F"/>
    <w:rsid w:val="008B32A7"/>
    <w:rsid w:val="008B55F1"/>
    <w:rsid w:val="008B64AF"/>
    <w:rsid w:val="008C089A"/>
    <w:rsid w:val="008C0910"/>
    <w:rsid w:val="008D64DE"/>
    <w:rsid w:val="008F0E9A"/>
    <w:rsid w:val="00902179"/>
    <w:rsid w:val="009048E1"/>
    <w:rsid w:val="00911E5E"/>
    <w:rsid w:val="00914638"/>
    <w:rsid w:val="0092421C"/>
    <w:rsid w:val="009422F0"/>
    <w:rsid w:val="009478E0"/>
    <w:rsid w:val="00965B97"/>
    <w:rsid w:val="00970A97"/>
    <w:rsid w:val="009975AA"/>
    <w:rsid w:val="009B2ED3"/>
    <w:rsid w:val="009B7F39"/>
    <w:rsid w:val="009C0E18"/>
    <w:rsid w:val="009C1F30"/>
    <w:rsid w:val="009C25BE"/>
    <w:rsid w:val="009C6AE5"/>
    <w:rsid w:val="009D1475"/>
    <w:rsid w:val="009E1DA1"/>
    <w:rsid w:val="009E628D"/>
    <w:rsid w:val="009F37E7"/>
    <w:rsid w:val="009F6848"/>
    <w:rsid w:val="00A10452"/>
    <w:rsid w:val="00A17FDC"/>
    <w:rsid w:val="00A228E5"/>
    <w:rsid w:val="00A24822"/>
    <w:rsid w:val="00A348A6"/>
    <w:rsid w:val="00A44600"/>
    <w:rsid w:val="00A4630B"/>
    <w:rsid w:val="00A5123B"/>
    <w:rsid w:val="00A57638"/>
    <w:rsid w:val="00A619A3"/>
    <w:rsid w:val="00A645F3"/>
    <w:rsid w:val="00A64728"/>
    <w:rsid w:val="00A70E16"/>
    <w:rsid w:val="00A710FC"/>
    <w:rsid w:val="00A82571"/>
    <w:rsid w:val="00A8613C"/>
    <w:rsid w:val="00A869B8"/>
    <w:rsid w:val="00AA1834"/>
    <w:rsid w:val="00AA2C33"/>
    <w:rsid w:val="00AB1736"/>
    <w:rsid w:val="00AC645E"/>
    <w:rsid w:val="00AD0A2B"/>
    <w:rsid w:val="00AD1536"/>
    <w:rsid w:val="00AE6A9C"/>
    <w:rsid w:val="00B00A43"/>
    <w:rsid w:val="00B07FC4"/>
    <w:rsid w:val="00B1270E"/>
    <w:rsid w:val="00B25807"/>
    <w:rsid w:val="00B27298"/>
    <w:rsid w:val="00B3212D"/>
    <w:rsid w:val="00B34AC3"/>
    <w:rsid w:val="00B40538"/>
    <w:rsid w:val="00B50A20"/>
    <w:rsid w:val="00B51C86"/>
    <w:rsid w:val="00B5246F"/>
    <w:rsid w:val="00B64A51"/>
    <w:rsid w:val="00B72F7C"/>
    <w:rsid w:val="00B74A99"/>
    <w:rsid w:val="00B80C06"/>
    <w:rsid w:val="00B822C9"/>
    <w:rsid w:val="00B9659C"/>
    <w:rsid w:val="00B97E9C"/>
    <w:rsid w:val="00BA0A18"/>
    <w:rsid w:val="00BA53C2"/>
    <w:rsid w:val="00BB3A19"/>
    <w:rsid w:val="00BC39A7"/>
    <w:rsid w:val="00BE7AE5"/>
    <w:rsid w:val="00BF0992"/>
    <w:rsid w:val="00C0188A"/>
    <w:rsid w:val="00C020F9"/>
    <w:rsid w:val="00C332E8"/>
    <w:rsid w:val="00C41FFA"/>
    <w:rsid w:val="00C43527"/>
    <w:rsid w:val="00C5006C"/>
    <w:rsid w:val="00C53308"/>
    <w:rsid w:val="00C53B56"/>
    <w:rsid w:val="00C72E27"/>
    <w:rsid w:val="00C72E8B"/>
    <w:rsid w:val="00C77819"/>
    <w:rsid w:val="00C8305B"/>
    <w:rsid w:val="00C9205B"/>
    <w:rsid w:val="00C92CE5"/>
    <w:rsid w:val="00CA05D5"/>
    <w:rsid w:val="00CA0D56"/>
    <w:rsid w:val="00CA1FB1"/>
    <w:rsid w:val="00CA4FCF"/>
    <w:rsid w:val="00CB2830"/>
    <w:rsid w:val="00CB5B25"/>
    <w:rsid w:val="00CC3211"/>
    <w:rsid w:val="00CC755D"/>
    <w:rsid w:val="00CD2B56"/>
    <w:rsid w:val="00CD7F2B"/>
    <w:rsid w:val="00CE0559"/>
    <w:rsid w:val="00CE3797"/>
    <w:rsid w:val="00CF5464"/>
    <w:rsid w:val="00D0156B"/>
    <w:rsid w:val="00D06D25"/>
    <w:rsid w:val="00D11434"/>
    <w:rsid w:val="00D164B8"/>
    <w:rsid w:val="00D21328"/>
    <w:rsid w:val="00D2499C"/>
    <w:rsid w:val="00D26B86"/>
    <w:rsid w:val="00D30DDE"/>
    <w:rsid w:val="00D33984"/>
    <w:rsid w:val="00D37AD7"/>
    <w:rsid w:val="00D500E6"/>
    <w:rsid w:val="00D53DFA"/>
    <w:rsid w:val="00D80CCA"/>
    <w:rsid w:val="00D8345B"/>
    <w:rsid w:val="00D94F7B"/>
    <w:rsid w:val="00DA0205"/>
    <w:rsid w:val="00DA5DFE"/>
    <w:rsid w:val="00DA763D"/>
    <w:rsid w:val="00DB4156"/>
    <w:rsid w:val="00DB75B0"/>
    <w:rsid w:val="00DC6881"/>
    <w:rsid w:val="00DD15EF"/>
    <w:rsid w:val="00DF0F8D"/>
    <w:rsid w:val="00E04273"/>
    <w:rsid w:val="00E10578"/>
    <w:rsid w:val="00E35DDD"/>
    <w:rsid w:val="00E431DF"/>
    <w:rsid w:val="00E447C9"/>
    <w:rsid w:val="00E45199"/>
    <w:rsid w:val="00E4665E"/>
    <w:rsid w:val="00E517A4"/>
    <w:rsid w:val="00E54E8F"/>
    <w:rsid w:val="00E71D91"/>
    <w:rsid w:val="00E80283"/>
    <w:rsid w:val="00E8107C"/>
    <w:rsid w:val="00E840B0"/>
    <w:rsid w:val="00E857A2"/>
    <w:rsid w:val="00E92E6E"/>
    <w:rsid w:val="00E97C36"/>
    <w:rsid w:val="00EA431F"/>
    <w:rsid w:val="00EA47A9"/>
    <w:rsid w:val="00EA50D4"/>
    <w:rsid w:val="00EB14CD"/>
    <w:rsid w:val="00EB44EF"/>
    <w:rsid w:val="00EC6014"/>
    <w:rsid w:val="00ED431D"/>
    <w:rsid w:val="00EE107C"/>
    <w:rsid w:val="00EE3345"/>
    <w:rsid w:val="00EE5A18"/>
    <w:rsid w:val="00EE679F"/>
    <w:rsid w:val="00EF05D0"/>
    <w:rsid w:val="00EF1F22"/>
    <w:rsid w:val="00F03AA8"/>
    <w:rsid w:val="00F164C3"/>
    <w:rsid w:val="00F474DD"/>
    <w:rsid w:val="00F72246"/>
    <w:rsid w:val="00F8050E"/>
    <w:rsid w:val="00F81763"/>
    <w:rsid w:val="00F83DA9"/>
    <w:rsid w:val="00FB2B74"/>
    <w:rsid w:val="00FB2B8F"/>
    <w:rsid w:val="00FB70C7"/>
    <w:rsid w:val="00FC1082"/>
    <w:rsid w:val="00FC6BD8"/>
    <w:rsid w:val="00FE3DBC"/>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link w:val="PrrafodelistaCar"/>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153DC"/>
    <w:rPr>
      <w:color w:val="0000FF" w:themeColor="hyperlink"/>
      <w:u w:val="single"/>
    </w:rPr>
  </w:style>
  <w:style w:type="character" w:customStyle="1" w:styleId="PrrafodelistaCar">
    <w:name w:val="Párrafo de lista Car"/>
    <w:link w:val="Prrafodelista"/>
    <w:uiPriority w:val="34"/>
    <w:qFormat/>
    <w:locked/>
    <w:rsid w:val="00605DA2"/>
    <w:rPr>
      <w:rFonts w:ascii="Calibri" w:eastAsia="Calibri" w:hAnsi="Calibri" w:cs="Calibri"/>
    </w:rPr>
  </w:style>
  <w:style w:type="paragraph" w:styleId="Sinespaciado">
    <w:name w:val="No Spacing"/>
    <w:uiPriority w:val="1"/>
    <w:qFormat/>
    <w:rsid w:val="0073285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itagui.gov.co/sisged/radicacionweb/sisgedw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licaciones.itagui.gov.co/sisged/radicacionweb/sisgedweb" TargetMode="External"/><Relationship Id="rId4" Type="http://schemas.openxmlformats.org/officeDocument/2006/relationships/settings" Target="settings.xml"/><Relationship Id="rId9" Type="http://schemas.openxmlformats.org/officeDocument/2006/relationships/hyperlink" Target="https://www.semitagui.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C8F4-36AA-4B90-8022-1E59C475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 Camila Mazo Vásquez</cp:lastModifiedBy>
  <cp:revision>112</cp:revision>
  <cp:lastPrinted>2013-07-08T16:49:00Z</cp:lastPrinted>
  <dcterms:created xsi:type="dcterms:W3CDTF">2022-05-19T14:17:00Z</dcterms:created>
  <dcterms:modified xsi:type="dcterms:W3CDTF">2022-06-22T16:18:00Z</dcterms:modified>
</cp:coreProperties>
</file>