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E3" w14:textId="72B8A4A7" w:rsidR="001D226B" w:rsidRPr="00A70E16" w:rsidRDefault="00DC6881" w:rsidP="00830A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Administrativa:</w:t>
      </w:r>
      <w:r w:rsidR="00D66630" w:rsidRPr="00D66630">
        <w:t xml:space="preserve"> </w:t>
      </w:r>
      <w:proofErr w:type="gramStart"/>
      <w:r w:rsidR="00D66630" w:rsidRPr="00D66630">
        <w:rPr>
          <w:rFonts w:ascii="Arial" w:hAnsi="Arial" w:cs="Arial"/>
          <w:b/>
          <w:sz w:val="24"/>
          <w:szCs w:val="24"/>
        </w:rPr>
        <w:t>Secretaria</w:t>
      </w:r>
      <w:proofErr w:type="gramEnd"/>
      <w:r w:rsidR="00D66630" w:rsidRPr="00D66630">
        <w:rPr>
          <w:rFonts w:ascii="Arial" w:hAnsi="Arial" w:cs="Arial"/>
          <w:b/>
          <w:sz w:val="24"/>
          <w:szCs w:val="24"/>
        </w:rPr>
        <w:t xml:space="preserve">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1D226B" w:rsidRPr="00882CEE" w14:paraId="68D2C423" w14:textId="77777777" w:rsidTr="00331230">
        <w:trPr>
          <w:trHeight w:val="42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43E7BB0F" w:rsidR="001D226B" w:rsidRPr="00882CEE" w:rsidRDefault="004056D6" w:rsidP="00DF0F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056D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882CEE" w:rsidRDefault="001D226B" w:rsidP="00DF0F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72885" w:rsidRPr="00882CEE" w14:paraId="3656ABC7" w14:textId="77777777" w:rsidTr="00934388">
        <w:trPr>
          <w:trHeight w:val="63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572885" w:rsidRPr="00882CEE" w:rsidRDefault="00572885" w:rsidP="0057288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</w:tcPr>
          <w:p w14:paraId="4693FCD1" w14:textId="49D147D1" w:rsidR="00572885" w:rsidRPr="004C5967" w:rsidRDefault="00572885" w:rsidP="00572885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Reliquidación Pensional para Docentes O</w:t>
            </w:r>
            <w:r w:rsidRPr="00D506EB">
              <w:rPr>
                <w:rFonts w:ascii="Arial" w:hAnsi="Arial" w:cs="Arial"/>
              </w:rPr>
              <w:t xml:space="preserve">ficiales </w:t>
            </w:r>
          </w:p>
        </w:tc>
      </w:tr>
      <w:tr w:rsidR="00572885" w:rsidRPr="00882CEE" w14:paraId="3C49D1FC" w14:textId="77777777" w:rsidTr="00934388">
        <w:trPr>
          <w:trHeight w:val="6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572885" w:rsidRPr="00882CEE" w:rsidRDefault="00572885" w:rsidP="0057288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</w:tcPr>
          <w:p w14:paraId="08D05B43" w14:textId="37CC8ADA" w:rsidR="00572885" w:rsidRPr="002E1186" w:rsidRDefault="00572885" w:rsidP="00572885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D59">
              <w:rPr>
                <w:rFonts w:ascii="Arial" w:hAnsi="Arial" w:cs="Arial"/>
              </w:rPr>
              <w:t>Obtener el reconocimiento y pago de la reliquidación pensional que tiene por una sola vez todo docente pensionado que continúa en servicio activo, y pide el retiro definitivo del servicio público. El valor de la mesada corresponde al 75% de los salarios devengados durante el último año de servicio. Se hace efectivo a partir del día siguiente del retiro definitivo del servicio. No tiene efecto retroactivo sobre las mesadas anteriores al retiro del docente.</w:t>
            </w:r>
          </w:p>
        </w:tc>
      </w:tr>
      <w:tr w:rsidR="001D226B" w:rsidRPr="00882CEE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882CEE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</w:t>
            </w:r>
            <w:r w:rsidR="00DF0F8D">
              <w:rPr>
                <w:rFonts w:ascii="Arial" w:eastAsia="Times New Roman" w:hAnsi="Arial" w:cs="Arial"/>
                <w:b/>
                <w:lang w:eastAsia="es-CO"/>
              </w:rPr>
              <w:t>s</w:t>
            </w:r>
            <w:r w:rsidR="008F0E9A">
              <w:rPr>
                <w:rFonts w:ascii="Arial" w:eastAsia="Times New Roman" w:hAnsi="Arial" w:cs="Arial"/>
                <w:b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E9F240D" w14:textId="77777777" w:rsidR="00572885" w:rsidRDefault="00572885" w:rsidP="00572885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Carrera</w:t>
            </w:r>
            <w:r w:rsidRPr="002171FE">
              <w:rPr>
                <w:rFonts w:ascii="Arial" w:hAnsi="Arial" w:cs="Arial"/>
              </w:rPr>
              <w:t xml:space="preserve">  49</w:t>
            </w:r>
            <w:proofErr w:type="gramEnd"/>
            <w:r w:rsidRPr="002171FE">
              <w:rPr>
                <w:rFonts w:ascii="Arial" w:hAnsi="Arial" w:cs="Arial"/>
              </w:rPr>
              <w:t xml:space="preserve"> # 5</w:t>
            </w:r>
            <w:r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0A36CF2F" w14:textId="77777777" w:rsidR="00572885" w:rsidRDefault="00572885" w:rsidP="0057288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Horario: </w:t>
            </w:r>
            <w:proofErr w:type="gramStart"/>
            <w:r>
              <w:rPr>
                <w:rFonts w:ascii="Arial" w:hAnsi="Arial" w:cs="Arial"/>
              </w:rPr>
              <w:t>Lunes</w:t>
            </w:r>
            <w:proofErr w:type="gramEnd"/>
            <w:r>
              <w:rPr>
                <w:rFonts w:ascii="Arial" w:hAnsi="Arial" w:cs="Arial"/>
              </w:rPr>
              <w:t xml:space="preserve"> a Jueves de 7:00am a 12:30m y de 1:30pm a 5:00pm. Viernes de 7:00am a 12:30m y de 1:30pm a 4:00pm</w:t>
            </w:r>
          </w:p>
          <w:p w14:paraId="45E6346D" w14:textId="2CEF8C11" w:rsidR="001D226B" w:rsidRPr="002E1186" w:rsidRDefault="00572885" w:rsidP="00572885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3C5F23"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t xml:space="preserve">(604) </w:t>
            </w:r>
            <w:r w:rsidRPr="003C5F23">
              <w:rPr>
                <w:rFonts w:ascii="Arial" w:hAnsi="Arial" w:cs="Arial"/>
              </w:rPr>
              <w:t>373 76 76 ext:</w:t>
            </w:r>
            <w:r>
              <w:rPr>
                <w:rFonts w:ascii="Arial" w:hAnsi="Arial" w:cs="Arial"/>
              </w:rPr>
              <w:t>1801</w:t>
            </w:r>
            <w:r w:rsidR="00956720">
              <w:rPr>
                <w:rFonts w:ascii="Arial" w:hAnsi="Arial" w:cs="Arial"/>
              </w:rPr>
              <w:t>-18</w:t>
            </w:r>
            <w:r w:rsidR="009C06AA">
              <w:rPr>
                <w:rFonts w:ascii="Arial" w:hAnsi="Arial" w:cs="Arial"/>
              </w:rPr>
              <w:t>99</w:t>
            </w:r>
          </w:p>
        </w:tc>
      </w:tr>
      <w:tr w:rsidR="003E4D47" w:rsidRPr="00882CEE" w14:paraId="1B31CA89" w14:textId="77777777" w:rsidTr="00331230">
        <w:trPr>
          <w:trHeight w:val="423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88733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4D47">
              <w:rPr>
                <w:rFonts w:ascii="Arial" w:hAnsi="Arial" w:cs="Arial"/>
                <w:b/>
                <w:b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AE2DEF" w:rsidR="003E4D47" w:rsidRPr="00882CEE" w:rsidRDefault="00015D81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X</w:t>
            </w:r>
          </w:p>
        </w:tc>
      </w:tr>
      <w:tr w:rsidR="003E4D47" w:rsidRPr="00882CEE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198FA88F" w:rsidR="003E4D47" w:rsidRPr="00882CEE" w:rsidRDefault="002D55EC" w:rsidP="00015D81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A8030C"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</w:tc>
      </w:tr>
      <w:tr w:rsidR="001D226B" w:rsidRPr="00882CEE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882CEE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Documentos </w:t>
            </w:r>
            <w:r w:rsidR="00E04273">
              <w:rPr>
                <w:rFonts w:ascii="Arial" w:eastAsia="Times New Roman" w:hAnsi="Arial" w:cs="Arial"/>
                <w:b/>
                <w:lang w:eastAsia="es-CO"/>
              </w:rPr>
              <w:t>solicitados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al </w:t>
            </w:r>
            <w:r w:rsidR="00333907">
              <w:rPr>
                <w:rFonts w:ascii="Arial" w:eastAsia="Times New Roman" w:hAnsi="Arial" w:cs="Arial"/>
                <w:b/>
                <w:lang w:eastAsia="es-CO"/>
              </w:rPr>
              <w:t>usuario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A58B8F6" w14:textId="77777777" w:rsidR="00DB0510" w:rsidRDefault="00DB0510" w:rsidP="00DB0510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de solicitud reliquidación pensional.</w:t>
            </w:r>
          </w:p>
          <w:p w14:paraId="19666109" w14:textId="77777777" w:rsidR="00DB0510" w:rsidRPr="00925A40" w:rsidRDefault="00DB0510" w:rsidP="00DB0510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 w:rsidRPr="00925A40">
              <w:rPr>
                <w:rFonts w:ascii="Arial" w:hAnsi="Arial" w:cs="Arial"/>
              </w:rPr>
              <w:t xml:space="preserve">Cédula de ciudadanía o de </w:t>
            </w:r>
            <w:proofErr w:type="gramStart"/>
            <w:r w:rsidRPr="00925A40">
              <w:rPr>
                <w:rFonts w:ascii="Arial" w:hAnsi="Arial" w:cs="Arial"/>
              </w:rPr>
              <w:t>extranjería :</w:t>
            </w:r>
            <w:proofErr w:type="gramEnd"/>
            <w:r w:rsidRPr="00925A40">
              <w:rPr>
                <w:rFonts w:ascii="Arial" w:hAnsi="Arial" w:cs="Arial"/>
              </w:rPr>
              <w:t xml:space="preserve"> 1 fotocopia(s) del educador, la cual debe estar ampliada y legible</w:t>
            </w:r>
          </w:p>
          <w:p w14:paraId="6B589290" w14:textId="029B4337" w:rsidR="00DB0510" w:rsidRPr="00925A40" w:rsidRDefault="00956720" w:rsidP="00DB0510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B0510" w:rsidRPr="00925A40">
              <w:rPr>
                <w:rFonts w:ascii="Arial" w:hAnsi="Arial" w:cs="Arial"/>
              </w:rPr>
              <w:t>esolución de retiro definitivo del servicio docente: 1 copia(s)</w:t>
            </w:r>
            <w:r w:rsidR="00DB0510">
              <w:rPr>
                <w:rFonts w:ascii="Arial" w:hAnsi="Arial" w:cs="Arial"/>
              </w:rPr>
              <w:t xml:space="preserve"> d</w:t>
            </w:r>
            <w:r w:rsidR="00DB0510" w:rsidRPr="00925A40">
              <w:rPr>
                <w:rFonts w:ascii="Arial" w:hAnsi="Arial" w:cs="Arial"/>
              </w:rPr>
              <w:t>onde se indique la fecha de efectos fiscales</w:t>
            </w:r>
          </w:p>
          <w:p w14:paraId="337E59CE" w14:textId="58E055C8" w:rsidR="00DB0510" w:rsidRPr="00925A40" w:rsidRDefault="00956720" w:rsidP="00DB0510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B0510" w:rsidRPr="00925A40">
              <w:rPr>
                <w:rFonts w:ascii="Arial" w:hAnsi="Arial" w:cs="Arial"/>
              </w:rPr>
              <w:t xml:space="preserve">portes de ley </w:t>
            </w:r>
            <w:r>
              <w:rPr>
                <w:rFonts w:ascii="Arial" w:hAnsi="Arial" w:cs="Arial"/>
              </w:rPr>
              <w:t xml:space="preserve">realizados </w:t>
            </w:r>
            <w:r w:rsidR="00DB0510" w:rsidRPr="00925A40">
              <w:rPr>
                <w:rFonts w:ascii="Arial" w:hAnsi="Arial" w:cs="Arial"/>
              </w:rPr>
              <w:t>al fondo del magisterio</w:t>
            </w:r>
          </w:p>
          <w:p w14:paraId="15248D4E" w14:textId="0CFD53F0" w:rsidR="00DB0510" w:rsidRPr="00925A40" w:rsidRDefault="00956720" w:rsidP="00DB0510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B0510" w:rsidRPr="00925A40">
              <w:rPr>
                <w:rFonts w:ascii="Arial" w:hAnsi="Arial" w:cs="Arial"/>
              </w:rPr>
              <w:t>umplir con el tiempo de servicio requerido</w:t>
            </w:r>
          </w:p>
          <w:p w14:paraId="5D6867FF" w14:textId="5AC19DFD" w:rsidR="00DB0510" w:rsidRPr="00925A40" w:rsidRDefault="00956720" w:rsidP="00DB0510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B0510" w:rsidRPr="00925A40">
              <w:rPr>
                <w:rFonts w:ascii="Arial" w:hAnsi="Arial" w:cs="Arial"/>
              </w:rPr>
              <w:t>esolución con que lo pensiono el fondo del magisterio</w:t>
            </w:r>
          </w:p>
          <w:p w14:paraId="0742EAD3" w14:textId="495EF683" w:rsidR="00ED431D" w:rsidRPr="00956720" w:rsidRDefault="00956720" w:rsidP="0095672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DB0510" w:rsidRPr="00956720">
              <w:rPr>
                <w:rFonts w:ascii="Arial" w:hAnsi="Arial" w:cs="Arial"/>
              </w:rPr>
              <w:t>omprobante de pago de la última mesada pensional</w:t>
            </w:r>
          </w:p>
        </w:tc>
      </w:tr>
      <w:tr w:rsidR="0004749B" w:rsidRPr="00882CEE" w14:paraId="06325C0C" w14:textId="77777777" w:rsidTr="00A97C1F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04749B" w:rsidRPr="00882CEE" w:rsidRDefault="0004749B" w:rsidP="000474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590EAED7" w14:textId="77777777" w:rsidR="0004749B" w:rsidRDefault="0004749B" w:rsidP="0004749B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>Secretaría de Educación. O a través del en lace</w:t>
            </w:r>
          </w:p>
          <w:p w14:paraId="3EC27B11" w14:textId="23565150" w:rsidR="0004749B" w:rsidRDefault="0004749B" w:rsidP="0004749B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  <w:hyperlink r:id="rId9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  <w:p w14:paraId="310ACB9F" w14:textId="116730A9" w:rsidR="0004749B" w:rsidRPr="002E1186" w:rsidRDefault="0004749B" w:rsidP="0004749B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E1493" w:rsidRPr="00882CEE" w14:paraId="109701E1" w14:textId="77777777" w:rsidTr="001B62F3">
        <w:trPr>
          <w:trHeight w:val="702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9E1493" w:rsidRPr="00882CEE" w:rsidRDefault="009E1493" w:rsidP="009E149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4822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882C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9E1493" w:rsidRPr="00882CEE" w:rsidRDefault="009E1493" w:rsidP="009E1493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4706" w:type="dxa"/>
            <w:gridSpan w:val="6"/>
          </w:tcPr>
          <w:p w14:paraId="3C0E6DCC" w14:textId="21764FDE" w:rsidR="009E1493" w:rsidRPr="002E1186" w:rsidRDefault="009E1493" w:rsidP="009E1493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 meses. (El tiempo de respuesta puede variar, </w:t>
            </w:r>
            <w:proofErr w:type="gramStart"/>
            <w:r>
              <w:rPr>
                <w:rFonts w:ascii="Arial" w:hAnsi="Arial" w:cs="Arial"/>
              </w:rPr>
              <w:t>de acuerdo a</w:t>
            </w:r>
            <w:proofErr w:type="gramEnd"/>
            <w:r>
              <w:rPr>
                <w:rFonts w:ascii="Arial" w:hAnsi="Arial" w:cs="Arial"/>
              </w:rPr>
              <w:t xml:space="preserve"> las observaciones de la Fiduprevisora).</w:t>
            </w:r>
          </w:p>
        </w:tc>
      </w:tr>
      <w:tr w:rsidR="009E1493" w:rsidRPr="00882CEE" w14:paraId="189746CF" w14:textId="77777777" w:rsidTr="001B62F3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9E1493" w:rsidRPr="00882CEE" w:rsidRDefault="009E1493" w:rsidP="009E149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E1493" w:rsidRPr="00882CEE" w:rsidRDefault="009E1493" w:rsidP="009E1493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882CE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4706" w:type="dxa"/>
            <w:gridSpan w:val="6"/>
          </w:tcPr>
          <w:p w14:paraId="2B0ACF47" w14:textId="77777777" w:rsidR="00956720" w:rsidRDefault="00956720" w:rsidP="009E1493">
            <w:pPr>
              <w:spacing w:after="0"/>
              <w:rPr>
                <w:rFonts w:ascii="Arial" w:hAnsi="Arial" w:cs="Arial"/>
              </w:rPr>
            </w:pPr>
          </w:p>
          <w:p w14:paraId="3EBA9FF5" w14:textId="3147D032" w:rsidR="009E1493" w:rsidRPr="002E1186" w:rsidRDefault="009E1493" w:rsidP="009E1493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Reconocimiento de la reliquidación pensional.</w:t>
            </w:r>
          </w:p>
        </w:tc>
      </w:tr>
      <w:tr w:rsidR="00A526D2" w:rsidRPr="00882CEE" w14:paraId="07CC1B9E" w14:textId="77777777" w:rsidTr="00817A97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A526D2" w:rsidRPr="00882CEE" w:rsidRDefault="00A526D2" w:rsidP="00A526D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lastRenderedPageBreak/>
              <w:t>Medio de s</w:t>
            </w:r>
            <w:r w:rsidRPr="00A24822">
              <w:rPr>
                <w:rFonts w:ascii="Arial" w:eastAsia="Times New Roman" w:hAnsi="Arial" w:cs="Arial"/>
                <w:b/>
                <w:lang w:eastAsia="es-CO"/>
              </w:rPr>
              <w:t xml:space="preserve">eguimiento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6287F352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</w:t>
            </w:r>
          </w:p>
          <w:p w14:paraId="148E793E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38CDFAF1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través del correo </w:t>
            </w:r>
            <w:hyperlink r:id="rId10" w:history="1">
              <w:r w:rsidRPr="007B38ED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120CAF6" w14:textId="54B1AFE3" w:rsidR="00A526D2" w:rsidRDefault="00A526D2" w:rsidP="00A526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Telefónico: </w:t>
            </w:r>
            <w:r>
              <w:rPr>
                <w:rFonts w:ascii="Arial" w:hAnsi="Arial" w:cs="Arial"/>
              </w:rPr>
              <w:t>(604</w:t>
            </w:r>
            <w:proofErr w:type="gramStart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 373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C5F23">
              <w:rPr>
                <w:rFonts w:ascii="Arial" w:hAnsi="Arial" w:cs="Arial"/>
                <w:color w:val="000000"/>
              </w:rPr>
              <w:t>76 76 ext.:</w:t>
            </w:r>
            <w:r>
              <w:rPr>
                <w:rFonts w:ascii="Arial" w:hAnsi="Arial" w:cs="Arial"/>
                <w:color w:val="000000"/>
              </w:rPr>
              <w:t xml:space="preserve"> 1801</w:t>
            </w:r>
            <w:r w:rsidR="00956720">
              <w:rPr>
                <w:rFonts w:ascii="Arial" w:hAnsi="Arial" w:cs="Arial"/>
                <w:color w:val="000000"/>
              </w:rPr>
              <w:t>-18</w:t>
            </w:r>
            <w:r w:rsidR="009C06AA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2FD7E07E" w14:textId="72173048" w:rsidR="00A526D2" w:rsidRPr="002E1186" w:rsidRDefault="00A526D2" w:rsidP="00A526D2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A526D2" w:rsidRPr="00882CEE" w14:paraId="11236DAB" w14:textId="77777777" w:rsidTr="00817A97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A526D2" w:rsidRPr="00882CEE" w:rsidRDefault="00A526D2" w:rsidP="00A526D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</w:tcPr>
          <w:p w14:paraId="7BD5DEF5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Circular 001 de 2008 todos</w:t>
            </w:r>
          </w:p>
          <w:p w14:paraId="56D75FE7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100 de 1993 art 150</w:t>
            </w:r>
          </w:p>
          <w:p w14:paraId="1F870759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Decreto 3752 de 2003 art 2</w:t>
            </w:r>
          </w:p>
          <w:p w14:paraId="1A31A06D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71 de 1988 art 9</w:t>
            </w:r>
          </w:p>
          <w:p w14:paraId="7CE426D2" w14:textId="77777777" w:rsidR="00A526D2" w:rsidRDefault="00A526D2" w:rsidP="00A526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Decreto 2831 de 2005 art 2-5</w:t>
            </w:r>
          </w:p>
          <w:p w14:paraId="509C2425" w14:textId="62707AE3" w:rsidR="00A526D2" w:rsidRPr="002E1186" w:rsidRDefault="00A526D2" w:rsidP="00A526D2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Guía práctica de prestaciones económicas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Fomag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2011 capitulo 5</w:t>
            </w:r>
          </w:p>
        </w:tc>
      </w:tr>
      <w:tr w:rsidR="0004749B" w:rsidRPr="00882CEE" w14:paraId="52312B78" w14:textId="77777777" w:rsidTr="00E94451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04749B" w:rsidRDefault="0004749B" w:rsidP="000474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1E416B7B" w:rsidR="0004749B" w:rsidRPr="002E1186" w:rsidRDefault="00956720" w:rsidP="0004749B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Profesional Universitario Pensiones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04749B" w:rsidRPr="000C33A0" w:rsidRDefault="0004749B" w:rsidP="000474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C33A0">
              <w:rPr>
                <w:rFonts w:ascii="Arial" w:eastAsia="Times New Roman" w:hAnsi="Arial" w:cs="Arial"/>
                <w:b/>
                <w:lang w:eastAsia="es-CO"/>
              </w:rPr>
              <w:t>Fecha</w:t>
            </w:r>
            <w:r>
              <w:rPr>
                <w:rFonts w:ascii="Arial" w:eastAsia="Times New Roman" w:hAnsi="Arial" w:cs="Arial"/>
                <w:b/>
                <w:lang w:eastAsia="es-CO"/>
              </w:rPr>
              <w:t xml:space="preserve"> de actualización</w:t>
            </w:r>
            <w:r w:rsidRPr="000C33A0">
              <w:rPr>
                <w:rFonts w:ascii="Arial" w:eastAsia="Times New Roman" w:hAnsi="Arial" w:cs="Arial"/>
                <w:b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0C76F227" w:rsidR="0004749B" w:rsidRPr="002E1186" w:rsidRDefault="00E94451" w:rsidP="0004749B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4920C0" w:rsidRDefault="004920C0" w:rsidP="00B00A43">
      <w:pPr>
        <w:ind w:left="-142"/>
        <w:rPr>
          <w:rFonts w:cs="Times New Roman"/>
          <w:b/>
        </w:rPr>
      </w:pPr>
    </w:p>
    <w:sectPr w:rsidR="004920C0" w:rsidRPr="004920C0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DBD1" w14:textId="77777777" w:rsidR="002D55EC" w:rsidRDefault="002D55EC" w:rsidP="009422F0">
      <w:pPr>
        <w:spacing w:after="0" w:line="240" w:lineRule="auto"/>
      </w:pPr>
      <w:r>
        <w:separator/>
      </w:r>
    </w:p>
  </w:endnote>
  <w:endnote w:type="continuationSeparator" w:id="0">
    <w:p w14:paraId="3A7B0C64" w14:textId="77777777" w:rsidR="002D55EC" w:rsidRDefault="002D55EC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26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26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5D69" w14:textId="77777777" w:rsidR="002D55EC" w:rsidRDefault="002D55EC" w:rsidP="009422F0">
      <w:pPr>
        <w:spacing w:after="0" w:line="240" w:lineRule="auto"/>
      </w:pPr>
      <w:r>
        <w:separator/>
      </w:r>
    </w:p>
  </w:footnote>
  <w:footnote w:type="continuationSeparator" w:id="0">
    <w:p w14:paraId="7402DF5F" w14:textId="77777777" w:rsidR="002D55EC" w:rsidRDefault="002D55EC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D7DD1"/>
    <w:multiLevelType w:val="hybridMultilevel"/>
    <w:tmpl w:val="AF46C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167623">
    <w:abstractNumId w:val="1"/>
  </w:num>
  <w:num w:numId="2" w16cid:durableId="806169585">
    <w:abstractNumId w:val="3"/>
  </w:num>
  <w:num w:numId="3" w16cid:durableId="1281062459">
    <w:abstractNumId w:val="4"/>
  </w:num>
  <w:num w:numId="4" w16cid:durableId="589314491">
    <w:abstractNumId w:val="2"/>
  </w:num>
  <w:num w:numId="5" w16cid:durableId="1340739135">
    <w:abstractNumId w:val="6"/>
  </w:num>
  <w:num w:numId="6" w16cid:durableId="385028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62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28183">
    <w:abstractNumId w:val="7"/>
  </w:num>
  <w:num w:numId="9" w16cid:durableId="1567033802">
    <w:abstractNumId w:val="8"/>
  </w:num>
  <w:num w:numId="10" w16cid:durableId="1792699366">
    <w:abstractNumId w:val="5"/>
  </w:num>
  <w:num w:numId="11" w16cid:durableId="1638874858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027657">
    <w:abstractNumId w:val="9"/>
  </w:num>
  <w:num w:numId="13" w16cid:durableId="135622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5D81"/>
    <w:rsid w:val="00017B47"/>
    <w:rsid w:val="00023905"/>
    <w:rsid w:val="00027C53"/>
    <w:rsid w:val="00044FA3"/>
    <w:rsid w:val="0004749B"/>
    <w:rsid w:val="000547E5"/>
    <w:rsid w:val="00060412"/>
    <w:rsid w:val="00067FC0"/>
    <w:rsid w:val="000852B7"/>
    <w:rsid w:val="00085B1D"/>
    <w:rsid w:val="000A6FB2"/>
    <w:rsid w:val="000B144F"/>
    <w:rsid w:val="000B147F"/>
    <w:rsid w:val="000C33A0"/>
    <w:rsid w:val="001177BE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145E4"/>
    <w:rsid w:val="002213B8"/>
    <w:rsid w:val="00236F24"/>
    <w:rsid w:val="002433FE"/>
    <w:rsid w:val="0024744E"/>
    <w:rsid w:val="00274713"/>
    <w:rsid w:val="00274B0B"/>
    <w:rsid w:val="002925F7"/>
    <w:rsid w:val="00294C04"/>
    <w:rsid w:val="002A0F47"/>
    <w:rsid w:val="002A1296"/>
    <w:rsid w:val="002A48BF"/>
    <w:rsid w:val="002B0339"/>
    <w:rsid w:val="002B331A"/>
    <w:rsid w:val="002C5889"/>
    <w:rsid w:val="002D55EC"/>
    <w:rsid w:val="002E1186"/>
    <w:rsid w:val="002E4632"/>
    <w:rsid w:val="002E5688"/>
    <w:rsid w:val="002F4F14"/>
    <w:rsid w:val="00312004"/>
    <w:rsid w:val="00331230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4056D6"/>
    <w:rsid w:val="00410FAB"/>
    <w:rsid w:val="004219F4"/>
    <w:rsid w:val="00430735"/>
    <w:rsid w:val="004430AA"/>
    <w:rsid w:val="00474B6C"/>
    <w:rsid w:val="00485854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70993"/>
    <w:rsid w:val="00572671"/>
    <w:rsid w:val="00572885"/>
    <w:rsid w:val="00574819"/>
    <w:rsid w:val="00582C13"/>
    <w:rsid w:val="00582CC4"/>
    <w:rsid w:val="005853E3"/>
    <w:rsid w:val="00593DE0"/>
    <w:rsid w:val="005976D5"/>
    <w:rsid w:val="005C65F0"/>
    <w:rsid w:val="0060241B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715C15"/>
    <w:rsid w:val="00716A05"/>
    <w:rsid w:val="00732A18"/>
    <w:rsid w:val="0074171D"/>
    <w:rsid w:val="0076301C"/>
    <w:rsid w:val="00794990"/>
    <w:rsid w:val="007953E6"/>
    <w:rsid w:val="007A3AE4"/>
    <w:rsid w:val="007A3DF9"/>
    <w:rsid w:val="007D5C0A"/>
    <w:rsid w:val="007E4D30"/>
    <w:rsid w:val="007E5627"/>
    <w:rsid w:val="007F2873"/>
    <w:rsid w:val="008107A3"/>
    <w:rsid w:val="00814F26"/>
    <w:rsid w:val="00816ADC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910"/>
    <w:rsid w:val="008D64DE"/>
    <w:rsid w:val="008F0E9A"/>
    <w:rsid w:val="009048E1"/>
    <w:rsid w:val="00911E5E"/>
    <w:rsid w:val="00914638"/>
    <w:rsid w:val="009422F0"/>
    <w:rsid w:val="00956720"/>
    <w:rsid w:val="00965B97"/>
    <w:rsid w:val="009975AA"/>
    <w:rsid w:val="009B2ED3"/>
    <w:rsid w:val="009B7F39"/>
    <w:rsid w:val="009C06AA"/>
    <w:rsid w:val="009C0E18"/>
    <w:rsid w:val="009C1F30"/>
    <w:rsid w:val="009C25BE"/>
    <w:rsid w:val="009D2E6C"/>
    <w:rsid w:val="009E1493"/>
    <w:rsid w:val="009E628D"/>
    <w:rsid w:val="00A17FDC"/>
    <w:rsid w:val="00A228E5"/>
    <w:rsid w:val="00A24822"/>
    <w:rsid w:val="00A4630B"/>
    <w:rsid w:val="00A526D2"/>
    <w:rsid w:val="00A57638"/>
    <w:rsid w:val="00A619A3"/>
    <w:rsid w:val="00A645F3"/>
    <w:rsid w:val="00A64728"/>
    <w:rsid w:val="00A70E16"/>
    <w:rsid w:val="00A710FC"/>
    <w:rsid w:val="00A8030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836F3"/>
    <w:rsid w:val="00B9659C"/>
    <w:rsid w:val="00BA0A18"/>
    <w:rsid w:val="00BB0952"/>
    <w:rsid w:val="00BB3A19"/>
    <w:rsid w:val="00BC39A7"/>
    <w:rsid w:val="00BF0992"/>
    <w:rsid w:val="00C0188A"/>
    <w:rsid w:val="00C020F9"/>
    <w:rsid w:val="00C332E8"/>
    <w:rsid w:val="00C43527"/>
    <w:rsid w:val="00C71361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199C"/>
    <w:rsid w:val="00D06D25"/>
    <w:rsid w:val="00D164B8"/>
    <w:rsid w:val="00D2499C"/>
    <w:rsid w:val="00D30DDE"/>
    <w:rsid w:val="00D500E6"/>
    <w:rsid w:val="00D66630"/>
    <w:rsid w:val="00D8345B"/>
    <w:rsid w:val="00DA0205"/>
    <w:rsid w:val="00DA763D"/>
    <w:rsid w:val="00DB0510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94451"/>
    <w:rsid w:val="00EA431F"/>
    <w:rsid w:val="00EA47A9"/>
    <w:rsid w:val="00EA50D4"/>
    <w:rsid w:val="00EB14CD"/>
    <w:rsid w:val="00EB44EF"/>
    <w:rsid w:val="00ED431D"/>
    <w:rsid w:val="00EE5A18"/>
    <w:rsid w:val="00EE679F"/>
    <w:rsid w:val="00F03AA8"/>
    <w:rsid w:val="00F40B0B"/>
    <w:rsid w:val="00F46F39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15D81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B05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/educ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enos@itagui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iones.itagui.gov.co/sisged/radicacionweb/sisgedweb/educ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FA27-7886-4EB8-B28B-D1E08D60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16</cp:revision>
  <cp:lastPrinted>2013-07-08T16:49:00Z</cp:lastPrinted>
  <dcterms:created xsi:type="dcterms:W3CDTF">2022-03-09T15:20:00Z</dcterms:created>
  <dcterms:modified xsi:type="dcterms:W3CDTF">2022-06-16T15:06:00Z</dcterms:modified>
</cp:coreProperties>
</file>