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517227BA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CA" w:rsidRPr="00A5123B" w14:paraId="3656ABC7" w14:textId="77777777" w:rsidTr="00221D56">
        <w:trPr>
          <w:trHeight w:val="56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4693FCD1" w14:textId="5D68D55A" w:rsidR="00D80CCA" w:rsidRPr="00A5123B" w:rsidRDefault="00221D56" w:rsidP="00221D5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Otorgamiento de licencia de funcionamiento, para instituciones educativas que ofrezcan educación formal para de adultos y jóvenes </w:t>
            </w:r>
            <w:proofErr w:type="spellStart"/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>extraedad</w:t>
            </w:r>
            <w:proofErr w:type="spellEnd"/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(CLEI)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D80CCA" w:rsidRPr="00A5123B" w14:paraId="3C49D1FC" w14:textId="77777777" w:rsidTr="0076498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08D05B43" w14:textId="776E54A3" w:rsidR="00D80CCA" w:rsidRPr="00A5123B" w:rsidRDefault="00221D56" w:rsidP="00221D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Autorizar a una institución educativa, tanto oficial como privada, para ofrecer el servicio de educación para adultos y jóvenes </w:t>
            </w:r>
            <w:proofErr w:type="spellStart"/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extraedad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(CLEI)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5123B" w:rsidRPr="00A5123B" w14:paraId="2B7621D3" w14:textId="77777777" w:rsidTr="002960F8">
        <w:trPr>
          <w:trHeight w:val="11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7AC222D3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84610">
              <w:rPr>
                <w:rFonts w:ascii="Arial" w:hAnsi="Arial" w:cs="Arial"/>
                <w:b/>
                <w:i/>
                <w:sz w:val="20"/>
                <w:szCs w:val="20"/>
              </w:rPr>
              <w:t>-1803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73940A73" w:rsidR="00ED431D" w:rsidRPr="000C1892" w:rsidRDefault="00CD2B56" w:rsidP="001C640C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Todos los documentos exigidos, en la resolución municipal de requisitos 8521 de febrero 26 de 2020. La cual encontrarán en la página www.semitagui.edu.co</w:t>
            </w:r>
            <w:r w:rsidR="002468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A5123B" w:rsidRPr="00A5123B" w14:paraId="06325C0C" w14:textId="77777777" w:rsidTr="009478E0">
        <w:trPr>
          <w:trHeight w:val="214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BD50FE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Radicar la documentación requerida en la Secretaría de Educación </w:t>
            </w: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>o a través del Sistema de Gestión Documental (SISGED) de la Alcaldía de Itagüí</w:t>
            </w:r>
          </w:p>
          <w:p w14:paraId="332B0F48" w14:textId="77777777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Pr="00BD50FE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5F61B92" w14:textId="77777777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0ACB9F" w14:textId="0ED10678" w:rsidR="001D226B" w:rsidRPr="00A5123B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Atender la visita técnica en el lugar donde funcionará el establecimiento. La Licencia de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funcionamiento para los E.E privados de educación formal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(incluidos los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CLEI) 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debe</w:t>
            </w:r>
            <w:proofErr w:type="gramEnd"/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solicitarse con seis (6) meses de antelación a la fecha de iniciación de labores.</w:t>
            </w:r>
          </w:p>
        </w:tc>
      </w:tr>
      <w:tr w:rsidR="00D11434" w:rsidRPr="00A5123B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D7E5A6" w:rsidR="00D11434" w:rsidRPr="00A5123B" w:rsidRDefault="008B55F1" w:rsidP="000F45E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90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días hábiles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19FCD9D1" w:rsidR="006D547A" w:rsidRPr="00A5123B" w:rsidRDefault="00FC1082" w:rsidP="000B0A5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Otorgamiento de la resolución de l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 licencia de funcionamiento o el reconocimiento de carácter oficial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a la institución educativa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para el ofrecimiento de educación para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adultos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y jóvenes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extraedad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(CLEI).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5EF5047" w14:textId="77777777" w:rsidR="00FC1082" w:rsidRPr="004C3AD0" w:rsidRDefault="00FC1082" w:rsidP="00FC1082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Educación. Artículos 50 – 54, 73, 138, 193.</w:t>
            </w:r>
          </w:p>
          <w:p w14:paraId="18E76326" w14:textId="77777777" w:rsidR="00FC1082" w:rsidRPr="004C3AD0" w:rsidRDefault="00FC1082" w:rsidP="00FC1082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Decreto </w:t>
            </w:r>
            <w:hyperlink r:id="rId11" w:tgtFrame="_blank" w:history="1">
              <w:r w:rsidRPr="004C3AD0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1075</w:t>
              </w:r>
            </w:hyperlink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gramStart"/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2015,  Sección</w:t>
            </w:r>
            <w:proofErr w:type="gramEnd"/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3 Educación de Adultos, Subsección 1. Aspectos generales. Por el cual se establecen normas para el ofrecimiento de la educación de adultos y se dictan otras disposiciones.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509C2425" w14:textId="7FD37AD9" w:rsidR="0092421C" w:rsidRPr="00FC1082" w:rsidRDefault="00FC1082" w:rsidP="00FC108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C1082">
              <w:rPr>
                <w:rFonts w:ascii="Arial" w:hAnsi="Arial" w:cs="Arial"/>
                <w:b/>
                <w:i/>
                <w:sz w:val="20"/>
                <w:szCs w:val="20"/>
              </w:rPr>
              <w:t>Resolución 8521 del 26 de febrero de 2020 de la Secretaría de Educación del Municipio de Itagüí.</w:t>
            </w:r>
          </w:p>
        </w:tc>
      </w:tr>
      <w:tr w:rsidR="0092421C" w:rsidRPr="00A5123B" w14:paraId="52312B78" w14:textId="77777777" w:rsidTr="00D71685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15955B14" w:rsidR="0092421C" w:rsidRPr="00A5123B" w:rsidRDefault="00BD03CC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D716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2218B62A" w:rsidR="0092421C" w:rsidRPr="00A5123B" w:rsidRDefault="00D71685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2"/>
      <w:footerReference w:type="default" r:id="rId13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7BA6" w14:textId="77777777" w:rsidR="009B250B" w:rsidRDefault="009B250B" w:rsidP="009422F0">
      <w:pPr>
        <w:spacing w:after="0" w:line="240" w:lineRule="auto"/>
      </w:pPr>
      <w:r>
        <w:separator/>
      </w:r>
    </w:p>
  </w:endnote>
  <w:endnote w:type="continuationSeparator" w:id="0">
    <w:p w14:paraId="0CDA7903" w14:textId="77777777" w:rsidR="009B250B" w:rsidRDefault="009B250B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23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23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C16F" w14:textId="77777777" w:rsidR="009B250B" w:rsidRDefault="009B250B" w:rsidP="009422F0">
      <w:pPr>
        <w:spacing w:after="0" w:line="240" w:lineRule="auto"/>
      </w:pPr>
      <w:r>
        <w:separator/>
      </w:r>
    </w:p>
  </w:footnote>
  <w:footnote w:type="continuationSeparator" w:id="0">
    <w:p w14:paraId="2D955082" w14:textId="77777777" w:rsidR="009B250B" w:rsidRDefault="009B250B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43707">
    <w:abstractNumId w:val="2"/>
  </w:num>
  <w:num w:numId="2" w16cid:durableId="1392002230">
    <w:abstractNumId w:val="4"/>
  </w:num>
  <w:num w:numId="3" w16cid:durableId="1056204735">
    <w:abstractNumId w:val="5"/>
  </w:num>
  <w:num w:numId="4" w16cid:durableId="1456867714">
    <w:abstractNumId w:val="3"/>
  </w:num>
  <w:num w:numId="5" w16cid:durableId="157576052">
    <w:abstractNumId w:val="7"/>
  </w:num>
  <w:num w:numId="6" w16cid:durableId="2093427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085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430573">
    <w:abstractNumId w:val="8"/>
  </w:num>
  <w:num w:numId="9" w16cid:durableId="1942445628">
    <w:abstractNumId w:val="9"/>
  </w:num>
  <w:num w:numId="10" w16cid:durableId="1621717307">
    <w:abstractNumId w:val="6"/>
  </w:num>
  <w:num w:numId="11" w16cid:durableId="108597950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3629421">
    <w:abstractNumId w:val="11"/>
  </w:num>
  <w:num w:numId="13" w16cid:durableId="878858622">
    <w:abstractNumId w:val="12"/>
  </w:num>
  <w:num w:numId="14" w16cid:durableId="1750729083">
    <w:abstractNumId w:val="10"/>
  </w:num>
  <w:num w:numId="15" w16cid:durableId="1218735598">
    <w:abstractNumId w:val="0"/>
  </w:num>
  <w:num w:numId="16" w16cid:durableId="624047741">
    <w:abstractNumId w:val="13"/>
  </w:num>
  <w:num w:numId="17" w16cid:durableId="1696811397">
    <w:abstractNumId w:val="14"/>
  </w:num>
  <w:num w:numId="18" w16cid:durableId="132193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892"/>
    <w:rsid w:val="000C33A0"/>
    <w:rsid w:val="000E4F6A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60F8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C06AD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5DA2"/>
    <w:rsid w:val="00611757"/>
    <w:rsid w:val="00621A46"/>
    <w:rsid w:val="00653E42"/>
    <w:rsid w:val="006563C7"/>
    <w:rsid w:val="00682FD5"/>
    <w:rsid w:val="00684610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50B"/>
    <w:rsid w:val="009B2ED3"/>
    <w:rsid w:val="009B7F39"/>
    <w:rsid w:val="009C0E18"/>
    <w:rsid w:val="009C1F30"/>
    <w:rsid w:val="009C25BE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1736"/>
    <w:rsid w:val="00AC645E"/>
    <w:rsid w:val="00AD1536"/>
    <w:rsid w:val="00AE1C71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D03CC"/>
    <w:rsid w:val="00BF0992"/>
    <w:rsid w:val="00C0188A"/>
    <w:rsid w:val="00C020F9"/>
    <w:rsid w:val="00C332E8"/>
    <w:rsid w:val="00C41FFA"/>
    <w:rsid w:val="00C43527"/>
    <w:rsid w:val="00C53308"/>
    <w:rsid w:val="00C53B56"/>
    <w:rsid w:val="00C72E27"/>
    <w:rsid w:val="00C72E8B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71685"/>
    <w:rsid w:val="00D80CCA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idencia.gov.co/prensa_new/decretoslinea/1997/diciembre/19/dec301119199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5FED-0BBF-4212-93E1-C07A3C82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76</cp:revision>
  <cp:lastPrinted>2013-07-08T16:49:00Z</cp:lastPrinted>
  <dcterms:created xsi:type="dcterms:W3CDTF">2022-05-19T14:17:00Z</dcterms:created>
  <dcterms:modified xsi:type="dcterms:W3CDTF">2022-06-16T14:44:00Z</dcterms:modified>
</cp:coreProperties>
</file>