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5123B" w:rsidRPr="00A5123B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B6C57DC" w:rsidR="001D226B" w:rsidRPr="00A5123B" w:rsidRDefault="009F6848" w:rsidP="00814F2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Cambio de propietario de un establecimiento educativo.</w:t>
            </w:r>
          </w:p>
        </w:tc>
      </w:tr>
      <w:tr w:rsidR="00A5123B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1D226B" w:rsidRPr="00A5123B" w:rsidRDefault="008107A3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14DFAB0D" w:rsidR="00F8050E" w:rsidRPr="00A5123B" w:rsidRDefault="00D94F7B" w:rsidP="0002390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eastAsia="Times New Roman" w:hAnsi="Arial" w:cs="Arial"/>
                <w:b/>
                <w:i/>
                <w:sz w:val="20"/>
                <w:szCs w:val="20"/>
                <w:lang w:val="es-MX" w:eastAsia="es-MX"/>
              </w:rPr>
              <w:t>Legalizar el cambio de propietario de un establecimiento educativo privado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</w:p>
          <w:p w14:paraId="0CB56920" w14:textId="1D0744AD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Dirección: Carrera 49 </w:t>
            </w:r>
            <w:proofErr w:type="spell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Nº</w:t>
            </w:r>
            <w:proofErr w:type="spell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50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  -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20 Tercer piso.   Centro Comercial Gran Manzana.  Teléfono: (604) 373 76 76 Ext.1800</w:t>
            </w:r>
            <w:r w:rsidR="001555C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-1803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Horario: de lunes a jueves de 7:00 AM a 12:30 M y de 1:30 PM a 5:00 PM. Viernes de 7:00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  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5862F269" w:rsidR="00ED431D" w:rsidRPr="00A5123B" w:rsidRDefault="000B191D" w:rsidP="00FB2B8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Todos los documentos exigidos, en la resolución municipal de requisitos 8521 de febrero 26 de 2020. La cual encontrarán en la página www.semitagui.edu.co</w:t>
            </w:r>
          </w:p>
        </w:tc>
      </w:tr>
      <w:tr w:rsidR="00A5123B" w:rsidRPr="00A5123B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6A6E2E5F" w:rsidR="001D226B" w:rsidRPr="00A5123B" w:rsidRDefault="00560469" w:rsidP="003462FB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Reunir los documentos y radicar la documentación requerida en la Secretaría de Educación </w:t>
            </w:r>
            <w:r w:rsidRPr="00BD7F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a través del Sistema de Gestión Documental (SISGED) de la Alcaldía de Itagüí </w:t>
            </w:r>
            <w:hyperlink r:id="rId10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y dirigida a </w:t>
            </w:r>
            <w:proofErr w:type="gramStart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>la  Unidad</w:t>
            </w:r>
            <w:proofErr w:type="gramEnd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Inspección y Vigilancia.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E14C33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Noventa (90) días.</w:t>
            </w:r>
          </w:p>
        </w:tc>
      </w:tr>
      <w:tr w:rsidR="00D11434" w:rsidRPr="00A5123B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667AABB9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La notificación de la resolución de autorización, de Cambio de Propietario. </w:t>
            </w:r>
          </w:p>
        </w:tc>
      </w:tr>
      <w:tr w:rsidR="00331E6A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5B6D0898" w:rsidR="00331E6A" w:rsidRPr="00A5123B" w:rsidRDefault="00331E6A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Presencialmente o comunicarse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)  373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331E6A" w:rsidRPr="00A5123B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1740D0F0" w:rsidR="00331E6A" w:rsidRPr="00A5123B" w:rsidRDefault="007E348D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La Resolución municipal de requisitos 8521 de febrero 26 de 2020 y Decreto Nacional 1075 de mayo de 2015.</w:t>
            </w:r>
          </w:p>
        </w:tc>
      </w:tr>
      <w:tr w:rsidR="00331E6A" w:rsidRPr="00A5123B" w14:paraId="52312B78" w14:textId="77777777" w:rsidTr="00B03A50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35D87BB4" w:rsidR="00331E6A" w:rsidRPr="00A5123B" w:rsidRDefault="007C3768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B03A5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50F6183E" w:rsidR="00331E6A" w:rsidRPr="00A5123B" w:rsidRDefault="00B03A50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BD90" w14:textId="77777777" w:rsidR="005C6800" w:rsidRDefault="005C6800" w:rsidP="009422F0">
      <w:pPr>
        <w:spacing w:after="0" w:line="240" w:lineRule="auto"/>
      </w:pPr>
      <w:r>
        <w:separator/>
      </w:r>
    </w:p>
  </w:endnote>
  <w:endnote w:type="continuationSeparator" w:id="0">
    <w:p w14:paraId="1D158436" w14:textId="77777777" w:rsidR="005C6800" w:rsidRDefault="005C6800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031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031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AB70" w14:textId="77777777" w:rsidR="005C6800" w:rsidRDefault="005C6800" w:rsidP="009422F0">
      <w:pPr>
        <w:spacing w:after="0" w:line="240" w:lineRule="auto"/>
      </w:pPr>
      <w:r>
        <w:separator/>
      </w:r>
    </w:p>
  </w:footnote>
  <w:footnote w:type="continuationSeparator" w:id="0">
    <w:p w14:paraId="2EEF2577" w14:textId="77777777" w:rsidR="005C6800" w:rsidRDefault="005C6800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42726">
    <w:abstractNumId w:val="1"/>
  </w:num>
  <w:num w:numId="2" w16cid:durableId="1751654465">
    <w:abstractNumId w:val="3"/>
  </w:num>
  <w:num w:numId="3" w16cid:durableId="1683626255">
    <w:abstractNumId w:val="4"/>
  </w:num>
  <w:num w:numId="4" w16cid:durableId="2078703507">
    <w:abstractNumId w:val="2"/>
  </w:num>
  <w:num w:numId="5" w16cid:durableId="769617195">
    <w:abstractNumId w:val="6"/>
  </w:num>
  <w:num w:numId="6" w16cid:durableId="452099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78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6519411">
    <w:abstractNumId w:val="7"/>
  </w:num>
  <w:num w:numId="9" w16cid:durableId="52243976">
    <w:abstractNumId w:val="8"/>
  </w:num>
  <w:num w:numId="10" w16cid:durableId="1049376396">
    <w:abstractNumId w:val="5"/>
  </w:num>
  <w:num w:numId="11" w16cid:durableId="655955949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E4F6A"/>
    <w:rsid w:val="001177BE"/>
    <w:rsid w:val="00132313"/>
    <w:rsid w:val="00143814"/>
    <w:rsid w:val="001555CC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153DC"/>
    <w:rsid w:val="002213B8"/>
    <w:rsid w:val="00236F24"/>
    <w:rsid w:val="002433FE"/>
    <w:rsid w:val="0024744E"/>
    <w:rsid w:val="0024757A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4031FE"/>
    <w:rsid w:val="00410FAB"/>
    <w:rsid w:val="004219F4"/>
    <w:rsid w:val="00430735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5C6800"/>
    <w:rsid w:val="0060241B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32A18"/>
    <w:rsid w:val="0074171D"/>
    <w:rsid w:val="0076301C"/>
    <w:rsid w:val="00794990"/>
    <w:rsid w:val="007953E6"/>
    <w:rsid w:val="007A3AE4"/>
    <w:rsid w:val="007A3DF9"/>
    <w:rsid w:val="007C3768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7FDC"/>
    <w:rsid w:val="00A228E5"/>
    <w:rsid w:val="00A24822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3A50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B3A19"/>
    <w:rsid w:val="00BC39A7"/>
    <w:rsid w:val="00BF0992"/>
    <w:rsid w:val="00C0188A"/>
    <w:rsid w:val="00C020F9"/>
    <w:rsid w:val="00C332E8"/>
    <w:rsid w:val="00C43527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1434"/>
    <w:rsid w:val="00D164B8"/>
    <w:rsid w:val="00D2499C"/>
    <w:rsid w:val="00D30DDE"/>
    <w:rsid w:val="00D500E6"/>
    <w:rsid w:val="00D8345B"/>
    <w:rsid w:val="00D94F7B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A7E8D"/>
    <w:rsid w:val="00EB14CD"/>
    <w:rsid w:val="00EB44EF"/>
    <w:rsid w:val="00EC6014"/>
    <w:rsid w:val="00ED431D"/>
    <w:rsid w:val="00EE3345"/>
    <w:rsid w:val="00EE5A18"/>
    <w:rsid w:val="00EE679F"/>
    <w:rsid w:val="00F03AA8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604F-359C-458C-BF12-B29A7307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23</cp:revision>
  <cp:lastPrinted>2013-07-08T16:49:00Z</cp:lastPrinted>
  <dcterms:created xsi:type="dcterms:W3CDTF">2022-05-19T14:17:00Z</dcterms:created>
  <dcterms:modified xsi:type="dcterms:W3CDTF">2022-06-16T13:48:00Z</dcterms:modified>
</cp:coreProperties>
</file>