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60" w:rsidRPr="00B53CC3" w:rsidRDefault="00137647" w:rsidP="00B5415C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NOMBRE DEL PROYECTO</w:t>
      </w:r>
      <w:r w:rsidR="00F3264F" w:rsidRPr="00B53CC3">
        <w:rPr>
          <w:rFonts w:ascii="Arial" w:hAnsi="Arial" w:cs="Arial"/>
          <w:b/>
          <w:sz w:val="24"/>
          <w:szCs w:val="24"/>
        </w:rPr>
        <w:t>:</w:t>
      </w:r>
      <w:r w:rsidR="00F3264F" w:rsidRPr="00B53CC3">
        <w:rPr>
          <w:rFonts w:ascii="Arial" w:hAnsi="Arial" w:cs="Arial"/>
          <w:sz w:val="24"/>
          <w:szCs w:val="24"/>
        </w:rPr>
        <w:t xml:space="preserve"> prevención</w:t>
      </w:r>
      <w:r w:rsidR="003543CA" w:rsidRPr="00B53CC3">
        <w:rPr>
          <w:rFonts w:ascii="Arial" w:hAnsi="Arial" w:cs="Arial"/>
          <w:sz w:val="24"/>
          <w:szCs w:val="24"/>
        </w:rPr>
        <w:t xml:space="preserve"> del</w:t>
      </w:r>
      <w:r w:rsidRPr="00B53CC3">
        <w:rPr>
          <w:rFonts w:ascii="Arial" w:hAnsi="Arial" w:cs="Arial"/>
          <w:sz w:val="24"/>
          <w:szCs w:val="24"/>
        </w:rPr>
        <w:t xml:space="preserve"> consumo de sustancias psicoactivas </w:t>
      </w:r>
      <w:r w:rsidR="00F3264F" w:rsidRPr="00B53CC3">
        <w:rPr>
          <w:rFonts w:ascii="Arial" w:hAnsi="Arial" w:cs="Arial"/>
          <w:sz w:val="24"/>
          <w:szCs w:val="24"/>
        </w:rPr>
        <w:t>“las</w:t>
      </w:r>
      <w:r w:rsidRPr="00B53CC3">
        <w:rPr>
          <w:rFonts w:ascii="Arial" w:hAnsi="Arial" w:cs="Arial"/>
          <w:sz w:val="24"/>
          <w:szCs w:val="24"/>
        </w:rPr>
        <w:t xml:space="preserve"> decisiones que tomo ho</w:t>
      </w:r>
      <w:r w:rsidR="00063B0D" w:rsidRPr="00B53CC3">
        <w:rPr>
          <w:rFonts w:ascii="Arial" w:hAnsi="Arial" w:cs="Arial"/>
          <w:sz w:val="24"/>
          <w:szCs w:val="24"/>
        </w:rPr>
        <w:t xml:space="preserve">y son las decisiones que </w:t>
      </w:r>
      <w:r w:rsidR="003B5BA9" w:rsidRPr="00B53CC3">
        <w:rPr>
          <w:rFonts w:ascii="Arial" w:hAnsi="Arial" w:cs="Arial"/>
          <w:sz w:val="24"/>
          <w:szCs w:val="24"/>
        </w:rPr>
        <w:t>marcarán</w:t>
      </w:r>
      <w:r w:rsidRPr="00B53CC3">
        <w:rPr>
          <w:rFonts w:ascii="Arial" w:hAnsi="Arial" w:cs="Arial"/>
          <w:sz w:val="24"/>
          <w:szCs w:val="24"/>
        </w:rPr>
        <w:t xml:space="preserve"> mi futuro”</w:t>
      </w:r>
    </w:p>
    <w:p w:rsidR="00137647" w:rsidRPr="00B53CC3" w:rsidRDefault="00F3264F">
      <w:pPr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Objetivo general</w:t>
      </w:r>
    </w:p>
    <w:p w:rsidR="003543CA" w:rsidRPr="00B53CC3" w:rsidRDefault="003543CA" w:rsidP="00B5415C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 xml:space="preserve">Propiciar estrategias encaminadas a promover </w:t>
      </w:r>
      <w:r w:rsidR="00E16551" w:rsidRPr="00B53CC3">
        <w:rPr>
          <w:rFonts w:ascii="Arial" w:hAnsi="Arial" w:cs="Arial"/>
          <w:sz w:val="24"/>
          <w:szCs w:val="24"/>
        </w:rPr>
        <w:t>factores protectores y de prevención frente a las adicciones</w:t>
      </w:r>
      <w:r w:rsidR="00B5415C" w:rsidRPr="00B53CC3">
        <w:rPr>
          <w:rFonts w:ascii="Arial" w:hAnsi="Arial" w:cs="Arial"/>
          <w:sz w:val="24"/>
          <w:szCs w:val="24"/>
        </w:rPr>
        <w:t xml:space="preserve"> minimizando el riesgo frente al consumo de sustancias psicoactivas</w:t>
      </w:r>
      <w:r w:rsidR="00E16551" w:rsidRPr="00B53CC3">
        <w:rPr>
          <w:rFonts w:ascii="Arial" w:hAnsi="Arial" w:cs="Arial"/>
          <w:sz w:val="24"/>
          <w:szCs w:val="24"/>
        </w:rPr>
        <w:t>.</w:t>
      </w:r>
    </w:p>
    <w:p w:rsidR="00137647" w:rsidRPr="00B53CC3" w:rsidRDefault="00F3264F">
      <w:pPr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Objetivos específicos</w:t>
      </w:r>
    </w:p>
    <w:p w:rsidR="00137647" w:rsidRPr="00B53CC3" w:rsidRDefault="00137647" w:rsidP="00F3264F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 xml:space="preserve">Posibilitar </w:t>
      </w:r>
      <w:r w:rsidR="00E16551" w:rsidRPr="00B53CC3">
        <w:rPr>
          <w:rFonts w:ascii="Arial" w:hAnsi="Arial" w:cs="Arial"/>
          <w:sz w:val="24"/>
          <w:szCs w:val="24"/>
        </w:rPr>
        <w:t xml:space="preserve">la identificación de factores de riesgos </w:t>
      </w:r>
      <w:r w:rsidR="001921B3" w:rsidRPr="00B53CC3">
        <w:rPr>
          <w:rFonts w:ascii="Arial" w:hAnsi="Arial" w:cs="Arial"/>
          <w:sz w:val="24"/>
          <w:szCs w:val="24"/>
        </w:rPr>
        <w:t xml:space="preserve">frente al </w:t>
      </w:r>
      <w:r w:rsidRPr="00B53CC3">
        <w:rPr>
          <w:rFonts w:ascii="Arial" w:hAnsi="Arial" w:cs="Arial"/>
          <w:sz w:val="24"/>
          <w:szCs w:val="24"/>
        </w:rPr>
        <w:t xml:space="preserve"> consumo de sustancias </w:t>
      </w:r>
      <w:r w:rsidR="00F3264F" w:rsidRPr="00B53CC3">
        <w:rPr>
          <w:rFonts w:ascii="Arial" w:hAnsi="Arial" w:cs="Arial"/>
          <w:sz w:val="24"/>
          <w:szCs w:val="24"/>
        </w:rPr>
        <w:t>psicoactivas</w:t>
      </w:r>
      <w:r w:rsidRPr="00B53CC3">
        <w:rPr>
          <w:rFonts w:ascii="Arial" w:hAnsi="Arial" w:cs="Arial"/>
          <w:sz w:val="24"/>
          <w:szCs w:val="24"/>
        </w:rPr>
        <w:t>.</w:t>
      </w:r>
    </w:p>
    <w:p w:rsidR="00137647" w:rsidRPr="00B53CC3" w:rsidRDefault="00137647" w:rsidP="00F3264F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 xml:space="preserve">Fomentar la participación de los estudiantes </w:t>
      </w:r>
      <w:r w:rsidR="003B4225" w:rsidRPr="00B53CC3">
        <w:rPr>
          <w:rFonts w:ascii="Arial" w:hAnsi="Arial" w:cs="Arial"/>
          <w:sz w:val="24"/>
          <w:szCs w:val="24"/>
        </w:rPr>
        <w:t>en</w:t>
      </w:r>
      <w:r w:rsidRPr="00B53CC3">
        <w:rPr>
          <w:rFonts w:ascii="Arial" w:hAnsi="Arial" w:cs="Arial"/>
          <w:sz w:val="24"/>
          <w:szCs w:val="24"/>
        </w:rPr>
        <w:t xml:space="preserve"> espacios encaminados</w:t>
      </w:r>
      <w:r w:rsidR="00E44E70" w:rsidRPr="00B53CC3">
        <w:rPr>
          <w:rFonts w:ascii="Arial" w:hAnsi="Arial" w:cs="Arial"/>
          <w:sz w:val="24"/>
          <w:szCs w:val="24"/>
        </w:rPr>
        <w:t xml:space="preserve"> a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3B4225" w:rsidRPr="00B53CC3">
        <w:rPr>
          <w:rFonts w:ascii="Arial" w:hAnsi="Arial" w:cs="Arial"/>
          <w:sz w:val="24"/>
          <w:szCs w:val="24"/>
        </w:rPr>
        <w:t xml:space="preserve">la </w:t>
      </w:r>
      <w:r w:rsidR="00E44E70" w:rsidRPr="00B53CC3">
        <w:rPr>
          <w:rFonts w:ascii="Arial" w:hAnsi="Arial" w:cs="Arial"/>
          <w:sz w:val="24"/>
          <w:szCs w:val="24"/>
        </w:rPr>
        <w:t>promoción y fortalecimiento de estilos de vida saludables.</w:t>
      </w:r>
    </w:p>
    <w:p w:rsidR="00137647" w:rsidRPr="00B53CC3" w:rsidRDefault="00137647" w:rsidP="00F3264F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>Sens</w:t>
      </w:r>
      <w:r w:rsidR="00E44E70" w:rsidRPr="00B53CC3">
        <w:rPr>
          <w:rFonts w:ascii="Arial" w:hAnsi="Arial" w:cs="Arial"/>
          <w:sz w:val="24"/>
          <w:szCs w:val="24"/>
        </w:rPr>
        <w:t>ibilizar a las familias en estrategias de identificación de</w:t>
      </w:r>
      <w:r w:rsidRPr="00B53CC3">
        <w:rPr>
          <w:rFonts w:ascii="Arial" w:hAnsi="Arial" w:cs="Arial"/>
          <w:sz w:val="24"/>
          <w:szCs w:val="24"/>
        </w:rPr>
        <w:t xml:space="preserve"> los riesgos</w:t>
      </w:r>
      <w:r w:rsidR="00E44E70" w:rsidRPr="00B53CC3">
        <w:rPr>
          <w:rFonts w:ascii="Arial" w:hAnsi="Arial" w:cs="Arial"/>
          <w:sz w:val="24"/>
          <w:szCs w:val="24"/>
        </w:rPr>
        <w:t xml:space="preserve"> y factores protectores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3B4225" w:rsidRPr="00B53CC3">
        <w:rPr>
          <w:rFonts w:ascii="Arial" w:hAnsi="Arial" w:cs="Arial"/>
          <w:sz w:val="24"/>
          <w:szCs w:val="24"/>
        </w:rPr>
        <w:t>relacionados con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E44E70" w:rsidRPr="00B53CC3">
        <w:rPr>
          <w:rFonts w:ascii="Arial" w:hAnsi="Arial" w:cs="Arial"/>
          <w:sz w:val="24"/>
          <w:szCs w:val="24"/>
        </w:rPr>
        <w:t xml:space="preserve"> el </w:t>
      </w:r>
      <w:r w:rsidR="00F3264F" w:rsidRPr="00B53CC3">
        <w:rPr>
          <w:rFonts w:ascii="Arial" w:hAnsi="Arial" w:cs="Arial"/>
          <w:sz w:val="24"/>
          <w:szCs w:val="24"/>
        </w:rPr>
        <w:t>consumo de sustancias psicoactivas.</w:t>
      </w:r>
      <w:r w:rsidRPr="00B53CC3">
        <w:rPr>
          <w:rFonts w:ascii="Arial" w:hAnsi="Arial" w:cs="Arial"/>
          <w:sz w:val="24"/>
          <w:szCs w:val="24"/>
        </w:rPr>
        <w:t xml:space="preserve"> </w:t>
      </w:r>
    </w:p>
    <w:p w:rsidR="00F3264F" w:rsidRPr="00B53CC3" w:rsidRDefault="00F3264F">
      <w:pPr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Introducción</w:t>
      </w:r>
    </w:p>
    <w:p w:rsidR="00063B0D" w:rsidRPr="00B53CC3" w:rsidRDefault="00063B0D" w:rsidP="00F3264F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>L</w:t>
      </w:r>
      <w:r w:rsidR="00F3264F" w:rsidRPr="00B53CC3">
        <w:rPr>
          <w:rFonts w:ascii="Arial" w:hAnsi="Arial" w:cs="Arial"/>
          <w:sz w:val="24"/>
          <w:szCs w:val="24"/>
        </w:rPr>
        <w:t>as transformaciones sociales</w:t>
      </w:r>
      <w:r w:rsidR="003B4225" w:rsidRPr="00B53CC3">
        <w:rPr>
          <w:rFonts w:ascii="Arial" w:hAnsi="Arial" w:cs="Arial"/>
          <w:sz w:val="24"/>
          <w:szCs w:val="24"/>
        </w:rPr>
        <w:t xml:space="preserve">, </w:t>
      </w:r>
      <w:r w:rsidR="00F3264F" w:rsidRPr="00B53CC3">
        <w:rPr>
          <w:rFonts w:ascii="Arial" w:hAnsi="Arial" w:cs="Arial"/>
          <w:sz w:val="24"/>
          <w:szCs w:val="24"/>
        </w:rPr>
        <w:t xml:space="preserve">culturales, la globalización, los avances tecnológicos, las nuevas formas de organización de los núcleos familiares y las relaciones que se están generando entre  niñas, niños y adolescentes en </w:t>
      </w:r>
      <w:r w:rsidR="00EC28AC" w:rsidRPr="00B53CC3">
        <w:rPr>
          <w:rFonts w:ascii="Arial" w:hAnsi="Arial" w:cs="Arial"/>
          <w:sz w:val="24"/>
          <w:szCs w:val="24"/>
        </w:rPr>
        <w:t xml:space="preserve">la actualidad </w:t>
      </w:r>
      <w:r w:rsidR="00E44E70" w:rsidRPr="00B53CC3">
        <w:rPr>
          <w:rFonts w:ascii="Arial" w:hAnsi="Arial" w:cs="Arial"/>
          <w:sz w:val="24"/>
          <w:szCs w:val="24"/>
        </w:rPr>
        <w:t>se presentan como</w:t>
      </w:r>
      <w:r w:rsidR="00F3264F" w:rsidRPr="00B53CC3">
        <w:rPr>
          <w:rFonts w:ascii="Arial" w:hAnsi="Arial" w:cs="Arial"/>
          <w:sz w:val="24"/>
          <w:szCs w:val="24"/>
        </w:rPr>
        <w:t xml:space="preserve"> factores de riesgo</w:t>
      </w:r>
      <w:r w:rsidR="00EC28AC" w:rsidRPr="00B53CC3">
        <w:rPr>
          <w:rFonts w:ascii="Arial" w:hAnsi="Arial" w:cs="Arial"/>
          <w:sz w:val="24"/>
          <w:szCs w:val="24"/>
        </w:rPr>
        <w:t xml:space="preserve"> </w:t>
      </w:r>
      <w:r w:rsidR="00E44E70" w:rsidRPr="00B53CC3">
        <w:rPr>
          <w:rFonts w:ascii="Arial" w:hAnsi="Arial" w:cs="Arial"/>
          <w:sz w:val="24"/>
          <w:szCs w:val="24"/>
        </w:rPr>
        <w:t>para</w:t>
      </w:r>
      <w:r w:rsidR="00F3264F" w:rsidRPr="00B53CC3">
        <w:rPr>
          <w:rFonts w:ascii="Arial" w:hAnsi="Arial" w:cs="Arial"/>
          <w:sz w:val="24"/>
          <w:szCs w:val="24"/>
        </w:rPr>
        <w:t xml:space="preserve"> el uso de sustancias psicoactivas a temprana edad; todo ello sumado </w:t>
      </w:r>
      <w:r w:rsidRPr="00B53CC3">
        <w:rPr>
          <w:rFonts w:ascii="Arial" w:hAnsi="Arial" w:cs="Arial"/>
          <w:sz w:val="24"/>
          <w:szCs w:val="24"/>
        </w:rPr>
        <w:t>a la situación de</w:t>
      </w:r>
      <w:r w:rsidR="00F3264F" w:rsidRPr="00B53CC3">
        <w:rPr>
          <w:rFonts w:ascii="Arial" w:hAnsi="Arial" w:cs="Arial"/>
          <w:sz w:val="24"/>
          <w:szCs w:val="24"/>
        </w:rPr>
        <w:t xml:space="preserve"> vul</w:t>
      </w:r>
      <w:r w:rsidR="00EC28AC" w:rsidRPr="00B53CC3">
        <w:rPr>
          <w:rFonts w:ascii="Arial" w:hAnsi="Arial" w:cs="Arial"/>
          <w:sz w:val="24"/>
          <w:szCs w:val="24"/>
        </w:rPr>
        <w:t xml:space="preserve">nerabilidad de la población que </w:t>
      </w:r>
      <w:r w:rsidR="00F3264F" w:rsidRPr="00B53CC3">
        <w:rPr>
          <w:rFonts w:ascii="Arial" w:hAnsi="Arial" w:cs="Arial"/>
          <w:sz w:val="24"/>
          <w:szCs w:val="24"/>
        </w:rPr>
        <w:t>se pretende impactar</w:t>
      </w:r>
      <w:r w:rsidR="00EC28AC" w:rsidRPr="00B53CC3">
        <w:rPr>
          <w:rFonts w:ascii="Arial" w:hAnsi="Arial" w:cs="Arial"/>
          <w:sz w:val="24"/>
          <w:szCs w:val="24"/>
        </w:rPr>
        <w:t xml:space="preserve"> marcada </w:t>
      </w:r>
      <w:r w:rsidR="00F3264F" w:rsidRPr="00B53CC3">
        <w:rPr>
          <w:rFonts w:ascii="Arial" w:hAnsi="Arial" w:cs="Arial"/>
          <w:sz w:val="24"/>
          <w:szCs w:val="24"/>
        </w:rPr>
        <w:t xml:space="preserve"> por el cont</w:t>
      </w:r>
      <w:r w:rsidR="00EC28AC" w:rsidRPr="00B53CC3">
        <w:rPr>
          <w:rFonts w:ascii="Arial" w:hAnsi="Arial" w:cs="Arial"/>
          <w:sz w:val="24"/>
          <w:szCs w:val="24"/>
        </w:rPr>
        <w:t xml:space="preserve">exto histórico y socio cultural, </w:t>
      </w:r>
      <w:r w:rsidR="00F3264F" w:rsidRPr="00B53CC3">
        <w:rPr>
          <w:rFonts w:ascii="Arial" w:hAnsi="Arial" w:cs="Arial"/>
          <w:sz w:val="24"/>
          <w:szCs w:val="24"/>
        </w:rPr>
        <w:t>hacen que este ti</w:t>
      </w:r>
      <w:r w:rsidRPr="00B53CC3">
        <w:rPr>
          <w:rFonts w:ascii="Arial" w:hAnsi="Arial" w:cs="Arial"/>
          <w:sz w:val="24"/>
          <w:szCs w:val="24"/>
        </w:rPr>
        <w:t xml:space="preserve">po de espacios tengan  </w:t>
      </w:r>
      <w:r w:rsidR="00EC28AC" w:rsidRPr="00B53CC3">
        <w:rPr>
          <w:rFonts w:ascii="Arial" w:hAnsi="Arial" w:cs="Arial"/>
          <w:sz w:val="24"/>
          <w:szCs w:val="24"/>
        </w:rPr>
        <w:t>validez</w:t>
      </w:r>
      <w:r w:rsidR="00F3264F" w:rsidRPr="00B53CC3">
        <w:rPr>
          <w:rFonts w:ascii="Arial" w:hAnsi="Arial" w:cs="Arial"/>
          <w:sz w:val="24"/>
          <w:szCs w:val="24"/>
        </w:rPr>
        <w:t xml:space="preserve">, </w:t>
      </w:r>
      <w:r w:rsidR="00EC28AC" w:rsidRPr="00B53CC3">
        <w:rPr>
          <w:rFonts w:ascii="Arial" w:hAnsi="Arial" w:cs="Arial"/>
          <w:sz w:val="24"/>
          <w:szCs w:val="24"/>
        </w:rPr>
        <w:t>reconociendo</w:t>
      </w:r>
      <w:r w:rsidR="00F3264F" w:rsidRPr="00B53CC3">
        <w:rPr>
          <w:rFonts w:ascii="Arial" w:hAnsi="Arial" w:cs="Arial"/>
          <w:sz w:val="24"/>
          <w:szCs w:val="24"/>
        </w:rPr>
        <w:t xml:space="preserve"> que es precisamente este espacio donde  la familia, la sociedad y el estado deben actuar para favorecer la consolidación de proyectos de vida que redunden en calidad de vida</w:t>
      </w:r>
      <w:r w:rsidR="00EC28AC" w:rsidRPr="00B53CC3">
        <w:rPr>
          <w:rFonts w:ascii="Arial" w:hAnsi="Arial" w:cs="Arial"/>
          <w:sz w:val="24"/>
          <w:szCs w:val="24"/>
        </w:rPr>
        <w:t xml:space="preserve"> para las generaciones futuras, utilizando </w:t>
      </w:r>
      <w:r w:rsidR="00F3264F" w:rsidRPr="00B53CC3">
        <w:rPr>
          <w:rFonts w:ascii="Arial" w:hAnsi="Arial" w:cs="Arial"/>
          <w:sz w:val="24"/>
          <w:szCs w:val="24"/>
        </w:rPr>
        <w:t>estrat</w:t>
      </w:r>
      <w:r w:rsidR="00EC28AC" w:rsidRPr="00B53CC3">
        <w:rPr>
          <w:rFonts w:ascii="Arial" w:hAnsi="Arial" w:cs="Arial"/>
          <w:sz w:val="24"/>
          <w:szCs w:val="24"/>
        </w:rPr>
        <w:t>egias participativas donde</w:t>
      </w:r>
      <w:r w:rsidR="00F3264F" w:rsidRPr="00B53CC3">
        <w:rPr>
          <w:rFonts w:ascii="Arial" w:hAnsi="Arial" w:cs="Arial"/>
          <w:sz w:val="24"/>
          <w:szCs w:val="24"/>
        </w:rPr>
        <w:t xml:space="preserve"> las partes </w:t>
      </w:r>
      <w:r w:rsidRPr="00B53CC3">
        <w:rPr>
          <w:rFonts w:ascii="Arial" w:hAnsi="Arial" w:cs="Arial"/>
          <w:sz w:val="24"/>
          <w:szCs w:val="24"/>
        </w:rPr>
        <w:t>interactúen buscando este fin.</w:t>
      </w:r>
    </w:p>
    <w:p w:rsidR="00F3264F" w:rsidRPr="00B53CC3" w:rsidRDefault="00F3264F" w:rsidP="00F3264F">
      <w:pPr>
        <w:jc w:val="both"/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Justificación</w:t>
      </w:r>
    </w:p>
    <w:p w:rsidR="00F3264F" w:rsidRPr="00B53CC3" w:rsidRDefault="00EC28AC" w:rsidP="00F3264F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>La</w:t>
      </w:r>
      <w:r w:rsidR="00063B0D" w:rsidRPr="00B53CC3">
        <w:rPr>
          <w:rFonts w:ascii="Arial" w:hAnsi="Arial" w:cs="Arial"/>
          <w:sz w:val="24"/>
          <w:szCs w:val="24"/>
        </w:rPr>
        <w:t xml:space="preserve"> </w:t>
      </w:r>
      <w:r w:rsidR="004A5B6D" w:rsidRPr="00B53CC3">
        <w:rPr>
          <w:rFonts w:ascii="Arial" w:hAnsi="Arial" w:cs="Arial"/>
          <w:sz w:val="24"/>
          <w:szCs w:val="24"/>
        </w:rPr>
        <w:t xml:space="preserve"> inteligencia emocional, aquella que se fortalece</w:t>
      </w:r>
      <w:r w:rsidRPr="00B53CC3">
        <w:rPr>
          <w:rFonts w:ascii="Arial" w:hAnsi="Arial" w:cs="Arial"/>
          <w:sz w:val="24"/>
          <w:szCs w:val="24"/>
        </w:rPr>
        <w:t xml:space="preserve"> cuando se posibilitan espacios </w:t>
      </w:r>
      <w:r w:rsidR="004A5B6D" w:rsidRPr="00B53CC3">
        <w:rPr>
          <w:rFonts w:ascii="Arial" w:hAnsi="Arial" w:cs="Arial"/>
          <w:sz w:val="24"/>
          <w:szCs w:val="24"/>
        </w:rPr>
        <w:t xml:space="preserve">donde la autonomía, el fortalecimiento de valores, la personalidad, la identidad y el reconocimiento de uno mismo y del otro posibiliten la toma de decisiones acertadas </w:t>
      </w:r>
      <w:r w:rsidR="00063B0D" w:rsidRPr="00B53CC3">
        <w:rPr>
          <w:rFonts w:ascii="Arial" w:hAnsi="Arial" w:cs="Arial"/>
          <w:sz w:val="24"/>
          <w:szCs w:val="24"/>
        </w:rPr>
        <w:t>que impacten positivamente en</w:t>
      </w:r>
      <w:r w:rsidR="004A5B6D" w:rsidRPr="00B53CC3">
        <w:rPr>
          <w:rFonts w:ascii="Arial" w:hAnsi="Arial" w:cs="Arial"/>
          <w:sz w:val="24"/>
          <w:szCs w:val="24"/>
        </w:rPr>
        <w:t xml:space="preserve"> quienes</w:t>
      </w:r>
      <w:r w:rsidR="00570668" w:rsidRPr="00B53CC3">
        <w:rPr>
          <w:rFonts w:ascii="Arial" w:hAnsi="Arial" w:cs="Arial"/>
          <w:sz w:val="24"/>
          <w:szCs w:val="24"/>
        </w:rPr>
        <w:t xml:space="preserve"> hacen parte de estos procesos y </w:t>
      </w:r>
      <w:r w:rsidR="004A5B6D" w:rsidRPr="00B53CC3">
        <w:rPr>
          <w:rFonts w:ascii="Arial" w:hAnsi="Arial" w:cs="Arial"/>
          <w:sz w:val="24"/>
          <w:szCs w:val="24"/>
        </w:rPr>
        <w:t xml:space="preserve">las competencias ciudadanas son elementos que hacen y harán parte del día a día de quienes forman parte de </w:t>
      </w:r>
      <w:r w:rsidR="00063B0D" w:rsidRPr="00B53CC3">
        <w:rPr>
          <w:rFonts w:ascii="Arial" w:hAnsi="Arial" w:cs="Arial"/>
          <w:sz w:val="24"/>
          <w:szCs w:val="24"/>
        </w:rPr>
        <w:t xml:space="preserve">la sociedad.  </w:t>
      </w:r>
      <w:r w:rsidRPr="00B53CC3">
        <w:rPr>
          <w:rFonts w:ascii="Arial" w:hAnsi="Arial" w:cs="Arial"/>
          <w:sz w:val="24"/>
          <w:szCs w:val="24"/>
        </w:rPr>
        <w:t>T</w:t>
      </w:r>
      <w:r w:rsidR="004A5B6D" w:rsidRPr="00B53CC3">
        <w:rPr>
          <w:rFonts w:ascii="Arial" w:hAnsi="Arial" w:cs="Arial"/>
          <w:sz w:val="24"/>
          <w:szCs w:val="24"/>
        </w:rPr>
        <w:t>omar decisiones con más asertividad, pensadas</w:t>
      </w:r>
      <w:r w:rsidR="00063B0D" w:rsidRPr="00B53CC3">
        <w:rPr>
          <w:rFonts w:ascii="Arial" w:hAnsi="Arial" w:cs="Arial"/>
          <w:sz w:val="24"/>
          <w:szCs w:val="24"/>
        </w:rPr>
        <w:t xml:space="preserve">, </w:t>
      </w:r>
      <w:r w:rsidR="004A5B6D" w:rsidRPr="00B53CC3">
        <w:rPr>
          <w:rFonts w:ascii="Arial" w:hAnsi="Arial" w:cs="Arial"/>
          <w:sz w:val="24"/>
          <w:szCs w:val="24"/>
        </w:rPr>
        <w:t xml:space="preserve">reflexionadas acerca del impacto positivo o negativo en mí </w:t>
      </w:r>
      <w:r w:rsidR="004A5B6D" w:rsidRPr="00B53CC3">
        <w:rPr>
          <w:rFonts w:ascii="Arial" w:hAnsi="Arial" w:cs="Arial"/>
          <w:sz w:val="24"/>
          <w:szCs w:val="24"/>
        </w:rPr>
        <w:lastRenderedPageBreak/>
        <w:t>mismo y el entorno que me rodea</w:t>
      </w:r>
      <w:r w:rsidR="00063B0D" w:rsidRPr="00B53CC3">
        <w:rPr>
          <w:rFonts w:ascii="Arial" w:hAnsi="Arial" w:cs="Arial"/>
          <w:sz w:val="24"/>
          <w:szCs w:val="24"/>
        </w:rPr>
        <w:t>; g</w:t>
      </w:r>
      <w:r w:rsidR="004A5B6D" w:rsidRPr="00B53CC3">
        <w:rPr>
          <w:rFonts w:ascii="Arial" w:hAnsi="Arial" w:cs="Arial"/>
          <w:sz w:val="24"/>
          <w:szCs w:val="24"/>
        </w:rPr>
        <w:t>enerar una conciencia propia,</w:t>
      </w:r>
      <w:r w:rsidR="00063B0D" w:rsidRPr="00B53CC3">
        <w:rPr>
          <w:rFonts w:ascii="Arial" w:hAnsi="Arial" w:cs="Arial"/>
          <w:sz w:val="24"/>
          <w:szCs w:val="24"/>
        </w:rPr>
        <w:t xml:space="preserve"> </w:t>
      </w:r>
      <w:r w:rsidR="004A5B6D" w:rsidRPr="00B53CC3">
        <w:rPr>
          <w:rFonts w:ascii="Arial" w:hAnsi="Arial" w:cs="Arial"/>
          <w:sz w:val="24"/>
          <w:szCs w:val="24"/>
        </w:rPr>
        <w:t xml:space="preserve">aprender a decir no, </w:t>
      </w:r>
      <w:r w:rsidR="00570668" w:rsidRPr="00B53CC3">
        <w:rPr>
          <w:rFonts w:ascii="Arial" w:hAnsi="Arial" w:cs="Arial"/>
          <w:sz w:val="24"/>
          <w:szCs w:val="24"/>
        </w:rPr>
        <w:t xml:space="preserve">evitar actuar </w:t>
      </w:r>
      <w:r w:rsidR="004A5B6D" w:rsidRPr="00B53CC3">
        <w:rPr>
          <w:rFonts w:ascii="Arial" w:hAnsi="Arial" w:cs="Arial"/>
          <w:sz w:val="24"/>
          <w:szCs w:val="24"/>
        </w:rPr>
        <w:t xml:space="preserve">por la moda </w:t>
      </w:r>
      <w:r w:rsidR="003B5BA9" w:rsidRPr="00B53CC3">
        <w:rPr>
          <w:rFonts w:ascii="Arial" w:hAnsi="Arial" w:cs="Arial"/>
          <w:sz w:val="24"/>
          <w:szCs w:val="24"/>
        </w:rPr>
        <w:t>buscando hace</w:t>
      </w:r>
      <w:r w:rsidRPr="00B53CC3">
        <w:rPr>
          <w:rFonts w:ascii="Arial" w:hAnsi="Arial" w:cs="Arial"/>
          <w:sz w:val="24"/>
          <w:szCs w:val="24"/>
        </w:rPr>
        <w:t>r</w:t>
      </w:r>
      <w:r w:rsidR="004A5B6D" w:rsidRPr="00B53CC3">
        <w:rPr>
          <w:rFonts w:ascii="Arial" w:hAnsi="Arial" w:cs="Arial"/>
          <w:sz w:val="24"/>
          <w:szCs w:val="24"/>
        </w:rPr>
        <w:t xml:space="preserve"> del ser humano </w:t>
      </w:r>
      <w:r w:rsidR="003B5BA9" w:rsidRPr="00B53CC3">
        <w:rPr>
          <w:rFonts w:ascii="Arial" w:hAnsi="Arial" w:cs="Arial"/>
          <w:sz w:val="24"/>
          <w:szCs w:val="24"/>
        </w:rPr>
        <w:t>un</w:t>
      </w:r>
      <w:r w:rsidR="004A5B6D" w:rsidRPr="00B53CC3">
        <w:rPr>
          <w:rFonts w:ascii="Arial" w:hAnsi="Arial" w:cs="Arial"/>
          <w:sz w:val="24"/>
          <w:szCs w:val="24"/>
        </w:rPr>
        <w:t xml:space="preserve"> líder que no solo en el ent</w:t>
      </w:r>
      <w:r w:rsidR="00570668" w:rsidRPr="00B53CC3">
        <w:rPr>
          <w:rFonts w:ascii="Arial" w:hAnsi="Arial" w:cs="Arial"/>
          <w:sz w:val="24"/>
          <w:szCs w:val="24"/>
        </w:rPr>
        <w:t>orno sino fuera de él evidencie</w:t>
      </w:r>
      <w:r w:rsidR="004A5B6D" w:rsidRPr="00B53CC3">
        <w:rPr>
          <w:rFonts w:ascii="Arial" w:hAnsi="Arial" w:cs="Arial"/>
          <w:sz w:val="24"/>
          <w:szCs w:val="24"/>
        </w:rPr>
        <w:t xml:space="preserve"> otras forma</w:t>
      </w:r>
      <w:r w:rsidR="003B5BA9" w:rsidRPr="00B53CC3">
        <w:rPr>
          <w:rFonts w:ascii="Arial" w:hAnsi="Arial" w:cs="Arial"/>
          <w:sz w:val="24"/>
          <w:szCs w:val="24"/>
        </w:rPr>
        <w:t>s</w:t>
      </w:r>
      <w:r w:rsidR="004A5B6D" w:rsidRPr="00B53CC3">
        <w:rPr>
          <w:rFonts w:ascii="Arial" w:hAnsi="Arial" w:cs="Arial"/>
          <w:sz w:val="24"/>
          <w:szCs w:val="24"/>
        </w:rPr>
        <w:t xml:space="preserve"> de </w:t>
      </w:r>
      <w:r w:rsidRPr="00B53CC3">
        <w:rPr>
          <w:rFonts w:ascii="Arial" w:hAnsi="Arial" w:cs="Arial"/>
          <w:sz w:val="24"/>
          <w:szCs w:val="24"/>
        </w:rPr>
        <w:t xml:space="preserve">pensar y actuar en </w:t>
      </w:r>
      <w:r w:rsidR="00570668" w:rsidRPr="00B53CC3">
        <w:rPr>
          <w:rFonts w:ascii="Arial" w:hAnsi="Arial" w:cs="Arial"/>
          <w:sz w:val="24"/>
          <w:szCs w:val="24"/>
        </w:rPr>
        <w:t>la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570668" w:rsidRPr="00B53CC3">
        <w:rPr>
          <w:rFonts w:ascii="Arial" w:hAnsi="Arial" w:cs="Arial"/>
          <w:sz w:val="24"/>
          <w:szCs w:val="24"/>
        </w:rPr>
        <w:t>sociedad</w:t>
      </w:r>
      <w:r w:rsidR="004A5B6D" w:rsidRPr="00B53CC3">
        <w:rPr>
          <w:rFonts w:ascii="Arial" w:hAnsi="Arial" w:cs="Arial"/>
          <w:sz w:val="24"/>
          <w:szCs w:val="24"/>
        </w:rPr>
        <w:t>.</w:t>
      </w:r>
    </w:p>
    <w:p w:rsidR="004A5B6D" w:rsidRPr="00B53CC3" w:rsidRDefault="004A5B6D" w:rsidP="00F3264F">
      <w:pPr>
        <w:jc w:val="both"/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Marco Teórico</w:t>
      </w:r>
    </w:p>
    <w:p w:rsidR="003B4225" w:rsidRPr="00B53CC3" w:rsidRDefault="003B4225" w:rsidP="003B4225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53CC3">
        <w:rPr>
          <w:rFonts w:ascii="Arial" w:hAnsi="Arial" w:cs="Arial"/>
          <w:sz w:val="24"/>
          <w:szCs w:val="24"/>
          <w:lang w:val="es-ES"/>
        </w:rPr>
        <w:t>“A partir de la sanción de la Ley 1620 de 2013, se inició el proceso de articulación, con el propósito de avanzar frente a las disposiciones de dicha ley, en especial el establecimiento de rutas que posibilitaran la atención de estos casos entre ellas: la ruta de atención de conducta, ideación,  intento  suicida y suicidio, ruta de atención consumo de Sustancias Psicoactivas, ruta de atención para violencia sexual, ruta de atención para violencia escolar, Ruta de atención para violencia sociopolítica”</w:t>
      </w:r>
    </w:p>
    <w:p w:rsidR="003B4225" w:rsidRPr="00B53CC3" w:rsidRDefault="003B4225" w:rsidP="003B4225">
      <w:pPr>
        <w:spacing w:after="0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F3264F" w:rsidRPr="00B53CC3" w:rsidRDefault="001921B3">
      <w:pPr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Marco legal</w:t>
      </w:r>
    </w:p>
    <w:p w:rsidR="001921B3" w:rsidRPr="00B53CC3" w:rsidRDefault="001921B3" w:rsidP="003B4225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 xml:space="preserve">Ley 1566 Por el cal se dictan las normas para garantizar la atención integral a </w:t>
      </w:r>
      <w:r w:rsidR="001B0AC4" w:rsidRPr="00B53CC3">
        <w:rPr>
          <w:rFonts w:ascii="Arial" w:hAnsi="Arial" w:cs="Arial"/>
          <w:sz w:val="24"/>
          <w:szCs w:val="24"/>
        </w:rPr>
        <w:t>personas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1B0AC4" w:rsidRPr="00B53CC3">
        <w:rPr>
          <w:rFonts w:ascii="Arial" w:hAnsi="Arial" w:cs="Arial"/>
          <w:sz w:val="24"/>
          <w:szCs w:val="24"/>
        </w:rPr>
        <w:t>que</w:t>
      </w:r>
      <w:r w:rsidRPr="00B53CC3">
        <w:rPr>
          <w:rFonts w:ascii="Arial" w:hAnsi="Arial" w:cs="Arial"/>
          <w:sz w:val="24"/>
          <w:szCs w:val="24"/>
        </w:rPr>
        <w:t xml:space="preserve"> </w:t>
      </w:r>
      <w:r w:rsidR="001B0AC4" w:rsidRPr="00B53CC3">
        <w:rPr>
          <w:rFonts w:ascii="Arial" w:hAnsi="Arial" w:cs="Arial"/>
          <w:sz w:val="24"/>
          <w:szCs w:val="24"/>
        </w:rPr>
        <w:t>consumen</w:t>
      </w:r>
      <w:r w:rsidRPr="00B53CC3">
        <w:rPr>
          <w:rFonts w:ascii="Arial" w:hAnsi="Arial" w:cs="Arial"/>
          <w:sz w:val="24"/>
          <w:szCs w:val="24"/>
        </w:rPr>
        <w:t xml:space="preserve"> sustancias psicoactivas y se crea el premio nacional entidad comprometida con la prevención del consumo, abuso y adicción de sustancias psicoactivas</w:t>
      </w:r>
      <w:r w:rsidR="003B5BA9" w:rsidRPr="00B53CC3">
        <w:rPr>
          <w:rFonts w:ascii="Arial" w:hAnsi="Arial" w:cs="Arial"/>
          <w:sz w:val="24"/>
          <w:szCs w:val="24"/>
        </w:rPr>
        <w:t xml:space="preserve">; </w:t>
      </w:r>
      <w:r w:rsidRPr="00B53CC3">
        <w:rPr>
          <w:rFonts w:ascii="Arial" w:hAnsi="Arial" w:cs="Arial"/>
          <w:sz w:val="24"/>
          <w:szCs w:val="24"/>
        </w:rPr>
        <w:t>Ley 1620 del 2013</w:t>
      </w:r>
      <w:r w:rsidR="003B5BA9" w:rsidRPr="00B53CC3">
        <w:rPr>
          <w:rFonts w:ascii="Arial" w:hAnsi="Arial" w:cs="Arial"/>
          <w:sz w:val="24"/>
          <w:szCs w:val="24"/>
        </w:rPr>
        <w:t>, Decreto</w:t>
      </w:r>
      <w:r w:rsidRPr="00B53CC3">
        <w:rPr>
          <w:rFonts w:ascii="Arial" w:hAnsi="Arial" w:cs="Arial"/>
          <w:sz w:val="24"/>
          <w:szCs w:val="24"/>
        </w:rPr>
        <w:t xml:space="preserve"> reglamentario 1965 de 2015</w:t>
      </w:r>
      <w:r w:rsidR="003B5BA9" w:rsidRPr="00B53CC3">
        <w:rPr>
          <w:rFonts w:ascii="Arial" w:hAnsi="Arial" w:cs="Arial"/>
          <w:sz w:val="24"/>
          <w:szCs w:val="24"/>
        </w:rPr>
        <w:t>, Ley de infancia y adolescencia</w:t>
      </w:r>
      <w:r w:rsidR="003A064D" w:rsidRPr="00B53CC3">
        <w:rPr>
          <w:rFonts w:ascii="Arial" w:hAnsi="Arial" w:cs="Arial"/>
          <w:sz w:val="24"/>
          <w:szCs w:val="24"/>
        </w:rPr>
        <w:t xml:space="preserve"> 1098</w:t>
      </w:r>
      <w:r w:rsidR="003B5BA9" w:rsidRPr="00B53CC3">
        <w:rPr>
          <w:rFonts w:ascii="Arial" w:hAnsi="Arial" w:cs="Arial"/>
          <w:sz w:val="24"/>
          <w:szCs w:val="24"/>
        </w:rPr>
        <w:t>,</w:t>
      </w:r>
      <w:r w:rsidR="003B5BA9" w:rsidRPr="00B53CC3">
        <w:rPr>
          <w:rFonts w:ascii="Arial" w:hAnsi="Arial" w:cs="Arial"/>
          <w:sz w:val="24"/>
          <w:szCs w:val="24"/>
          <w:lang w:eastAsia="es-ES"/>
        </w:rPr>
        <w:t xml:space="preserve"> Ley </w:t>
      </w:r>
      <w:r w:rsidR="003B5BA9" w:rsidRPr="00B53CC3">
        <w:rPr>
          <w:rFonts w:ascii="Arial" w:hAnsi="Arial" w:cs="Arial"/>
          <w:sz w:val="24"/>
          <w:szCs w:val="24"/>
          <w:lang w:val="es-ES" w:eastAsia="es-ES"/>
        </w:rPr>
        <w:t>1566 de 2012, Ley 1616 de 21 de enero de 2013</w:t>
      </w:r>
    </w:p>
    <w:p w:rsidR="001921B3" w:rsidRPr="00B53CC3" w:rsidRDefault="001921B3">
      <w:pPr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Metodología</w:t>
      </w:r>
    </w:p>
    <w:p w:rsidR="001921B3" w:rsidRPr="00B53CC3" w:rsidRDefault="001921B3" w:rsidP="00570668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 xml:space="preserve">Participativa, </w:t>
      </w:r>
      <w:r w:rsidR="003B4225" w:rsidRPr="00B53CC3">
        <w:rPr>
          <w:rFonts w:ascii="Arial" w:hAnsi="Arial" w:cs="Arial"/>
          <w:sz w:val="24"/>
          <w:szCs w:val="24"/>
        </w:rPr>
        <w:t>fomentando</w:t>
      </w:r>
      <w:r w:rsidRPr="00B53CC3">
        <w:rPr>
          <w:rFonts w:ascii="Arial" w:hAnsi="Arial" w:cs="Arial"/>
          <w:sz w:val="24"/>
          <w:szCs w:val="24"/>
        </w:rPr>
        <w:t xml:space="preserve"> la </w:t>
      </w:r>
      <w:r w:rsidR="001B0AC4" w:rsidRPr="00B53CC3">
        <w:rPr>
          <w:rFonts w:ascii="Arial" w:hAnsi="Arial" w:cs="Arial"/>
          <w:sz w:val="24"/>
          <w:szCs w:val="24"/>
        </w:rPr>
        <w:t>crítica</w:t>
      </w:r>
      <w:r w:rsidR="00570668" w:rsidRPr="00B53CC3">
        <w:rPr>
          <w:rFonts w:ascii="Arial" w:hAnsi="Arial" w:cs="Arial"/>
          <w:sz w:val="24"/>
          <w:szCs w:val="24"/>
        </w:rPr>
        <w:t xml:space="preserve">; </w:t>
      </w:r>
      <w:r w:rsidR="001B0AC4" w:rsidRPr="00B53CC3">
        <w:rPr>
          <w:rFonts w:ascii="Arial" w:hAnsi="Arial" w:cs="Arial"/>
          <w:sz w:val="24"/>
          <w:szCs w:val="24"/>
        </w:rPr>
        <w:t>fundamentados</w:t>
      </w:r>
      <w:r w:rsidRPr="00B53CC3">
        <w:rPr>
          <w:rFonts w:ascii="Arial" w:hAnsi="Arial" w:cs="Arial"/>
          <w:sz w:val="24"/>
          <w:szCs w:val="24"/>
        </w:rPr>
        <w:t xml:space="preserve"> en el </w:t>
      </w:r>
      <w:r w:rsidR="003B5BA9" w:rsidRPr="00B53CC3">
        <w:rPr>
          <w:rFonts w:ascii="Arial" w:hAnsi="Arial" w:cs="Arial"/>
          <w:sz w:val="24"/>
          <w:szCs w:val="24"/>
        </w:rPr>
        <w:t>auto cuidado</w:t>
      </w:r>
      <w:r w:rsidRPr="00B53CC3">
        <w:rPr>
          <w:rFonts w:ascii="Arial" w:hAnsi="Arial" w:cs="Arial"/>
          <w:sz w:val="24"/>
          <w:szCs w:val="24"/>
        </w:rPr>
        <w:t xml:space="preserve">, la </w:t>
      </w:r>
      <w:r w:rsidR="001B0AC4" w:rsidRPr="00B53CC3">
        <w:rPr>
          <w:rFonts w:ascii="Arial" w:hAnsi="Arial" w:cs="Arial"/>
          <w:sz w:val="24"/>
          <w:szCs w:val="24"/>
        </w:rPr>
        <w:t>autoestima</w:t>
      </w:r>
      <w:r w:rsidRPr="00B53CC3">
        <w:rPr>
          <w:rFonts w:ascii="Arial" w:hAnsi="Arial" w:cs="Arial"/>
          <w:sz w:val="24"/>
          <w:szCs w:val="24"/>
        </w:rPr>
        <w:t xml:space="preserve"> y </w:t>
      </w:r>
      <w:r w:rsidR="003B4225" w:rsidRPr="00B53CC3">
        <w:rPr>
          <w:rFonts w:ascii="Arial" w:hAnsi="Arial" w:cs="Arial"/>
          <w:sz w:val="24"/>
          <w:szCs w:val="24"/>
        </w:rPr>
        <w:t>la</w:t>
      </w:r>
      <w:r w:rsidRPr="00B53CC3">
        <w:rPr>
          <w:rFonts w:ascii="Arial" w:hAnsi="Arial" w:cs="Arial"/>
          <w:sz w:val="24"/>
          <w:szCs w:val="24"/>
        </w:rPr>
        <w:t xml:space="preserve"> calidad de vida; la transversalización con los demás proyectos y la relación directa con </w:t>
      </w:r>
      <w:r w:rsidR="001B0AC4" w:rsidRPr="00B53CC3">
        <w:rPr>
          <w:rFonts w:ascii="Arial" w:hAnsi="Arial" w:cs="Arial"/>
          <w:sz w:val="24"/>
          <w:szCs w:val="24"/>
        </w:rPr>
        <w:t>las competencias ciudadanas.</w:t>
      </w:r>
    </w:p>
    <w:p w:rsidR="007661EF" w:rsidRPr="00B53CC3" w:rsidRDefault="007661EF" w:rsidP="0076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3658"/>
        <w:gridCol w:w="2303"/>
      </w:tblGrid>
      <w:tr w:rsidR="00B53CC3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Actividades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Tema del área que se articula con el proyecto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Fecha en que fue o será realizada***</w:t>
            </w:r>
          </w:p>
        </w:tc>
      </w:tr>
      <w:tr w:rsidR="00B53CC3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Orientación de grupo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Autoconocimiento (Mente sana, cuerpo Sano)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  <w:proofErr w:type="spellStart"/>
            <w:r w:rsidRPr="00B53CC3"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  <w:t>Add</w:t>
            </w:r>
            <w:proofErr w:type="spellEnd"/>
          </w:p>
          <w:p w:rsidR="007661EF" w:rsidRPr="00B53CC3" w:rsidRDefault="007661EF" w:rsidP="007661EF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  <w:tr w:rsidR="00B53CC3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Testimonios de vida: Fundación “Carisma”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Promoción y prevención (Relato, genero expositivo, Anécdota)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  <w:tr w:rsidR="00B53CC3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dinámica de autoconocimiento</w:t>
            </w:r>
          </w:p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“escribir un cuento”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Consecuencia y posibles soluciones.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  <w:tr w:rsidR="00B53CC3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Película: “</w:t>
            </w:r>
            <w:proofErr w:type="spellStart"/>
            <w:r w:rsidRPr="00B53CC3">
              <w:rPr>
                <w:rFonts w:ascii="Calibri" w:eastAsia="Times New Roman" w:hAnsi="Calibri" w:cs="Calibri"/>
                <w:lang w:eastAsia="es-CO"/>
              </w:rPr>
              <w:t>trainspotting</w:t>
            </w:r>
            <w:proofErr w:type="spellEnd"/>
            <w:r w:rsidRPr="00B53CC3">
              <w:rPr>
                <w:rFonts w:ascii="Calibri" w:eastAsia="Times New Roman" w:hAnsi="Calibri" w:cs="Calibri"/>
                <w:lang w:eastAsia="es-CO"/>
              </w:rPr>
              <w:t xml:space="preserve">” grados </w:t>
            </w:r>
            <w:r w:rsidRPr="00B53CC3">
              <w:rPr>
                <w:rFonts w:ascii="Calibri" w:eastAsia="Times New Roman" w:hAnsi="Calibri" w:cs="Calibri"/>
                <w:lang w:eastAsia="es-CO"/>
              </w:rPr>
              <w:lastRenderedPageBreak/>
              <w:t>10° y 11°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lastRenderedPageBreak/>
              <w:t xml:space="preserve">Conceptualización sobre el consumo </w:t>
            </w:r>
            <w:r w:rsidRPr="00B53CC3">
              <w:rPr>
                <w:rFonts w:ascii="Calibri" w:eastAsia="Times New Roman" w:hAnsi="Calibri" w:cs="Calibri"/>
                <w:lang w:eastAsia="es-CO"/>
              </w:rPr>
              <w:lastRenderedPageBreak/>
              <w:t>de sustancia psicotrópicas.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  <w:tr w:rsidR="007661EF" w:rsidRPr="00B53CC3" w:rsidTr="007661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Habilidades para la vida: Sopa de letras en ingles“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Autocuidado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1EF" w:rsidRPr="00B53CC3" w:rsidRDefault="007661EF" w:rsidP="0076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O"/>
              </w:rPr>
            </w:pPr>
          </w:p>
        </w:tc>
      </w:tr>
    </w:tbl>
    <w:p w:rsidR="007661EF" w:rsidRPr="00B53CC3" w:rsidRDefault="007661EF" w:rsidP="00570668">
      <w:pPr>
        <w:jc w:val="both"/>
        <w:rPr>
          <w:rFonts w:ascii="Arial" w:hAnsi="Arial" w:cs="Arial"/>
          <w:b/>
          <w:sz w:val="24"/>
          <w:szCs w:val="24"/>
        </w:rPr>
      </w:pPr>
    </w:p>
    <w:p w:rsidR="00A301FB" w:rsidRPr="00B53CC3" w:rsidRDefault="00A301FB" w:rsidP="0057066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53CC3" w:rsidRPr="00B53CC3" w:rsidTr="00A301FB">
        <w:tc>
          <w:tcPr>
            <w:tcW w:w="2992" w:type="dxa"/>
          </w:tcPr>
          <w:p w:rsidR="007661EF" w:rsidRPr="00B53CC3" w:rsidRDefault="00A301FB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Actividades</w:t>
            </w:r>
          </w:p>
        </w:tc>
        <w:tc>
          <w:tcPr>
            <w:tcW w:w="2993" w:type="dxa"/>
          </w:tcPr>
          <w:p w:rsidR="007661EF" w:rsidRPr="00B53CC3" w:rsidRDefault="00A301FB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Tema del área que se articula con el proyecto</w:t>
            </w:r>
          </w:p>
        </w:tc>
        <w:tc>
          <w:tcPr>
            <w:tcW w:w="2993" w:type="dxa"/>
          </w:tcPr>
          <w:p w:rsidR="00A301FB" w:rsidRPr="00B53CC3" w:rsidRDefault="00A301FB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Fechas</w:t>
            </w:r>
          </w:p>
        </w:tc>
      </w:tr>
      <w:tr w:rsidR="00B53CC3" w:rsidRPr="00B53CC3" w:rsidTr="00A301FB">
        <w:tc>
          <w:tcPr>
            <w:tcW w:w="2992" w:type="dxa"/>
          </w:tcPr>
          <w:p w:rsidR="007661EF" w:rsidRPr="00B53CC3" w:rsidRDefault="000832E0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Orientación de grupo</w:t>
            </w:r>
          </w:p>
        </w:tc>
        <w:tc>
          <w:tcPr>
            <w:tcW w:w="2993" w:type="dxa"/>
          </w:tcPr>
          <w:p w:rsidR="007661EF" w:rsidRPr="00B53CC3" w:rsidRDefault="000832E0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Autoconocimiento (Mente sana, cuerpo Sano)</w:t>
            </w:r>
          </w:p>
        </w:tc>
        <w:tc>
          <w:tcPr>
            <w:tcW w:w="2993" w:type="dxa"/>
          </w:tcPr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Video de sensibilización</w:t>
            </w:r>
          </w:p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Actividad: “Me conozco, me cuido”</w:t>
            </w:r>
          </w:p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Socialización.</w:t>
            </w:r>
          </w:p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 xml:space="preserve">Materiales: Papel </w:t>
            </w:r>
            <w:proofErr w:type="spellStart"/>
            <w:r w:rsidRPr="00B53CC3">
              <w:rPr>
                <w:rFonts w:ascii="Arial" w:hAnsi="Arial" w:cs="Arial"/>
                <w:b/>
                <w:sz w:val="24"/>
                <w:szCs w:val="24"/>
              </w:rPr>
              <w:t>craft</w:t>
            </w:r>
            <w:proofErr w:type="spellEnd"/>
          </w:p>
          <w:p w:rsidR="000832E0" w:rsidRPr="00B53CC3" w:rsidRDefault="000832E0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Marcadores, colores, temperas, etc.</w:t>
            </w:r>
          </w:p>
        </w:tc>
      </w:tr>
      <w:tr w:rsidR="00B53CC3" w:rsidRPr="00B53CC3" w:rsidTr="00A301FB">
        <w:tc>
          <w:tcPr>
            <w:tcW w:w="2992" w:type="dxa"/>
          </w:tcPr>
          <w:p w:rsidR="007661EF" w:rsidRPr="00B53CC3" w:rsidRDefault="007F79E9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Talleres vivenciales</w:t>
            </w:r>
          </w:p>
        </w:tc>
        <w:tc>
          <w:tcPr>
            <w:tcW w:w="2993" w:type="dxa"/>
          </w:tcPr>
          <w:p w:rsidR="007661EF" w:rsidRPr="00B53CC3" w:rsidRDefault="00D020A6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Primaria  “autoestima”</w:t>
            </w:r>
          </w:p>
          <w:p w:rsidR="007661EF" w:rsidRPr="00B53CC3" w:rsidRDefault="00D020A6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Bachillerato “Autoconocimiento”</w:t>
            </w:r>
          </w:p>
        </w:tc>
        <w:tc>
          <w:tcPr>
            <w:tcW w:w="2993" w:type="dxa"/>
          </w:tcPr>
          <w:p w:rsidR="000832E0" w:rsidRPr="00B53CC3" w:rsidRDefault="00D020A6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  <w:p w:rsidR="00D020A6" w:rsidRPr="00B53CC3" w:rsidRDefault="00D020A6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20A6" w:rsidRPr="00B53CC3" w:rsidRDefault="00D020A6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Cuatro semanas</w:t>
            </w:r>
          </w:p>
          <w:p w:rsidR="002C52CD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Abril capacitación de docentes para replicar.</w:t>
            </w:r>
          </w:p>
          <w:p w:rsidR="00D020A6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Sextos lunes tres horas</w:t>
            </w:r>
          </w:p>
          <w:p w:rsidR="00D020A6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Miércoles tres horas</w:t>
            </w:r>
          </w:p>
          <w:p w:rsidR="002C52CD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Octavos viernes dos horas</w:t>
            </w:r>
          </w:p>
          <w:p w:rsidR="002C52CD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Capacitación de docentes</w:t>
            </w:r>
          </w:p>
        </w:tc>
      </w:tr>
      <w:tr w:rsidR="00B53CC3" w:rsidRPr="00B53CC3" w:rsidTr="00A301FB">
        <w:tc>
          <w:tcPr>
            <w:tcW w:w="2992" w:type="dxa"/>
          </w:tcPr>
          <w:p w:rsidR="007661EF" w:rsidRPr="00B53CC3" w:rsidRDefault="002C52CD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Película: “</w:t>
            </w:r>
            <w:proofErr w:type="spellStart"/>
            <w:r w:rsidRPr="00B53CC3">
              <w:rPr>
                <w:rFonts w:ascii="Calibri" w:eastAsia="Times New Roman" w:hAnsi="Calibri" w:cs="Calibri"/>
                <w:lang w:eastAsia="es-CO"/>
              </w:rPr>
              <w:t>trainspotting</w:t>
            </w:r>
            <w:proofErr w:type="spellEnd"/>
            <w:r w:rsidRPr="00B53CC3">
              <w:rPr>
                <w:rFonts w:ascii="Calibri" w:eastAsia="Times New Roman" w:hAnsi="Calibri" w:cs="Calibri"/>
                <w:lang w:eastAsia="es-CO"/>
              </w:rPr>
              <w:t>” grados 10° y 11°</w:t>
            </w:r>
          </w:p>
        </w:tc>
        <w:tc>
          <w:tcPr>
            <w:tcW w:w="2993" w:type="dxa"/>
          </w:tcPr>
          <w:p w:rsidR="007661EF" w:rsidRPr="00B53CC3" w:rsidRDefault="002C52CD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Conceptualización sobre el consumo de sustancia psicotrópicas.</w:t>
            </w:r>
          </w:p>
        </w:tc>
        <w:tc>
          <w:tcPr>
            <w:tcW w:w="2993" w:type="dxa"/>
          </w:tcPr>
          <w:p w:rsidR="002C52CD" w:rsidRPr="00B53CC3" w:rsidRDefault="002C52CD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</w:tr>
      <w:tr w:rsidR="00B53CC3" w:rsidRPr="00B53CC3" w:rsidTr="00A301FB">
        <w:tc>
          <w:tcPr>
            <w:tcW w:w="2992" w:type="dxa"/>
          </w:tcPr>
          <w:p w:rsidR="004453E2" w:rsidRPr="00B53CC3" w:rsidRDefault="004453E2">
            <w:r w:rsidRPr="00B53CC3">
              <w:rPr>
                <w:rFonts w:ascii="Calibri" w:eastAsia="Times New Roman" w:hAnsi="Calibri" w:cs="Calibri"/>
                <w:lang w:eastAsia="es-CO"/>
              </w:rPr>
              <w:t>Habilidades para la vida: Sopa de letras en ingles“</w:t>
            </w:r>
          </w:p>
        </w:tc>
        <w:tc>
          <w:tcPr>
            <w:tcW w:w="2993" w:type="dxa"/>
          </w:tcPr>
          <w:p w:rsidR="004453E2" w:rsidRPr="00B53CC3" w:rsidRDefault="004453E2">
            <w:r w:rsidRPr="00B53CC3">
              <w:rPr>
                <w:rFonts w:ascii="Calibri" w:eastAsia="Times New Roman" w:hAnsi="Calibri" w:cs="Calibri"/>
                <w:lang w:eastAsia="es-CO"/>
              </w:rPr>
              <w:t>Habilidades para la vida: Sopa de letras en ingles“</w:t>
            </w:r>
          </w:p>
        </w:tc>
        <w:tc>
          <w:tcPr>
            <w:tcW w:w="2993" w:type="dxa"/>
          </w:tcPr>
          <w:p w:rsidR="004453E2" w:rsidRPr="00B53CC3" w:rsidRDefault="004453E2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</w:tr>
      <w:tr w:rsidR="004453E2" w:rsidRPr="00B53CC3" w:rsidTr="00A301FB">
        <w:tc>
          <w:tcPr>
            <w:tcW w:w="2992" w:type="dxa"/>
          </w:tcPr>
          <w:p w:rsidR="007661EF" w:rsidRPr="00B53CC3" w:rsidRDefault="004453E2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Testimonios de vida: Fundación “Carisma”</w:t>
            </w:r>
          </w:p>
        </w:tc>
        <w:tc>
          <w:tcPr>
            <w:tcW w:w="2993" w:type="dxa"/>
          </w:tcPr>
          <w:p w:rsidR="007661EF" w:rsidRPr="00B53CC3" w:rsidRDefault="004453E2" w:rsidP="008F1F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53CC3">
              <w:rPr>
                <w:rFonts w:ascii="Calibri" w:eastAsia="Times New Roman" w:hAnsi="Calibri" w:cs="Calibri"/>
                <w:lang w:eastAsia="es-CO"/>
              </w:rPr>
              <w:t>Promoción y prevención (Relato, genero expositivo, Anécdota)</w:t>
            </w:r>
          </w:p>
        </w:tc>
        <w:tc>
          <w:tcPr>
            <w:tcW w:w="2993" w:type="dxa"/>
          </w:tcPr>
          <w:p w:rsidR="004453E2" w:rsidRPr="00B53CC3" w:rsidRDefault="004453E2" w:rsidP="005706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CC3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</w:tbl>
    <w:p w:rsidR="00A301FB" w:rsidRPr="00B53CC3" w:rsidRDefault="00A301FB" w:rsidP="00570668">
      <w:pPr>
        <w:jc w:val="both"/>
        <w:rPr>
          <w:rFonts w:ascii="Arial" w:hAnsi="Arial" w:cs="Arial"/>
          <w:b/>
          <w:sz w:val="24"/>
          <w:szCs w:val="24"/>
        </w:rPr>
      </w:pPr>
    </w:p>
    <w:p w:rsidR="007661EF" w:rsidRPr="00B53CC3" w:rsidRDefault="007661EF" w:rsidP="00570668">
      <w:pPr>
        <w:jc w:val="both"/>
        <w:rPr>
          <w:rFonts w:ascii="Arial" w:hAnsi="Arial" w:cs="Arial"/>
          <w:b/>
          <w:sz w:val="24"/>
          <w:szCs w:val="24"/>
        </w:rPr>
      </w:pPr>
    </w:p>
    <w:p w:rsidR="007661EF" w:rsidRPr="00B53CC3" w:rsidRDefault="007661EF" w:rsidP="0057066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61EF" w:rsidRPr="00B53CC3" w:rsidRDefault="007661EF" w:rsidP="00570668">
      <w:pPr>
        <w:jc w:val="both"/>
        <w:rPr>
          <w:rFonts w:ascii="Arial" w:hAnsi="Arial" w:cs="Arial"/>
          <w:b/>
          <w:sz w:val="24"/>
          <w:szCs w:val="24"/>
        </w:rPr>
      </w:pPr>
    </w:p>
    <w:p w:rsidR="007661EF" w:rsidRPr="00B53CC3" w:rsidRDefault="001921B3" w:rsidP="00570668">
      <w:pPr>
        <w:jc w:val="both"/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Evaluación</w:t>
      </w:r>
    </w:p>
    <w:p w:rsidR="001B0AC4" w:rsidRPr="00B53CC3" w:rsidRDefault="00EC28AC" w:rsidP="00570668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>Después de cada actividad,</w:t>
      </w:r>
      <w:r w:rsidR="001B0AC4" w:rsidRPr="00B53CC3">
        <w:rPr>
          <w:rFonts w:ascii="Arial" w:hAnsi="Arial" w:cs="Arial"/>
          <w:sz w:val="24"/>
          <w:szCs w:val="24"/>
        </w:rPr>
        <w:t xml:space="preserve"> </w:t>
      </w:r>
      <w:r w:rsidR="00570668" w:rsidRPr="00B53CC3">
        <w:rPr>
          <w:rFonts w:ascii="Arial" w:hAnsi="Arial" w:cs="Arial"/>
          <w:sz w:val="24"/>
          <w:szCs w:val="24"/>
        </w:rPr>
        <w:t>m</w:t>
      </w:r>
      <w:r w:rsidR="001B0AC4" w:rsidRPr="00B53CC3">
        <w:rPr>
          <w:rFonts w:ascii="Arial" w:hAnsi="Arial" w:cs="Arial"/>
          <w:sz w:val="24"/>
          <w:szCs w:val="24"/>
        </w:rPr>
        <w:t xml:space="preserve">ediante el uso del formato de evaluación de actividades y proyectos, </w:t>
      </w:r>
      <w:r w:rsidR="003B5BA9" w:rsidRPr="00B53CC3">
        <w:rPr>
          <w:rFonts w:ascii="Arial" w:hAnsi="Arial" w:cs="Arial"/>
          <w:sz w:val="24"/>
          <w:szCs w:val="24"/>
        </w:rPr>
        <w:t>detectando</w:t>
      </w:r>
      <w:r w:rsidR="001B0AC4" w:rsidRPr="00B53CC3">
        <w:rPr>
          <w:rFonts w:ascii="Arial" w:hAnsi="Arial" w:cs="Arial"/>
          <w:sz w:val="24"/>
          <w:szCs w:val="24"/>
        </w:rPr>
        <w:t xml:space="preserve"> fortalezas, identificando debilidades</w:t>
      </w:r>
      <w:r w:rsidR="00570668" w:rsidRPr="00B53CC3">
        <w:rPr>
          <w:rFonts w:ascii="Arial" w:hAnsi="Arial" w:cs="Arial"/>
          <w:sz w:val="24"/>
          <w:szCs w:val="24"/>
        </w:rPr>
        <w:t>, midiendo el alcance e impacto de las mismas en la comunidad educativa.</w:t>
      </w:r>
      <w:r w:rsidR="001B0AC4" w:rsidRPr="00B53CC3">
        <w:rPr>
          <w:rFonts w:ascii="Arial" w:hAnsi="Arial" w:cs="Arial"/>
          <w:sz w:val="24"/>
          <w:szCs w:val="24"/>
        </w:rPr>
        <w:t xml:space="preserve"> </w:t>
      </w:r>
    </w:p>
    <w:p w:rsidR="001921B3" w:rsidRPr="00B53CC3" w:rsidRDefault="001921B3" w:rsidP="00570668">
      <w:pPr>
        <w:jc w:val="both"/>
        <w:rPr>
          <w:rFonts w:ascii="Arial" w:hAnsi="Arial" w:cs="Arial"/>
          <w:b/>
          <w:sz w:val="24"/>
          <w:szCs w:val="24"/>
        </w:rPr>
      </w:pPr>
      <w:r w:rsidRPr="00B53CC3">
        <w:rPr>
          <w:rFonts w:ascii="Arial" w:hAnsi="Arial" w:cs="Arial"/>
          <w:b/>
          <w:sz w:val="24"/>
          <w:szCs w:val="24"/>
        </w:rPr>
        <w:t>Recursos</w:t>
      </w:r>
      <w:r w:rsidR="001B0AC4" w:rsidRPr="00B53CC3">
        <w:rPr>
          <w:rFonts w:ascii="Arial" w:hAnsi="Arial" w:cs="Arial"/>
          <w:b/>
          <w:sz w:val="24"/>
          <w:szCs w:val="24"/>
        </w:rPr>
        <w:t xml:space="preserve"> </w:t>
      </w:r>
    </w:p>
    <w:p w:rsidR="001B0AC4" w:rsidRPr="00B53CC3" w:rsidRDefault="001B0AC4" w:rsidP="00570668">
      <w:pPr>
        <w:jc w:val="both"/>
        <w:rPr>
          <w:rFonts w:ascii="Arial" w:hAnsi="Arial" w:cs="Arial"/>
          <w:sz w:val="24"/>
          <w:szCs w:val="24"/>
        </w:rPr>
      </w:pPr>
      <w:r w:rsidRPr="00B53CC3">
        <w:rPr>
          <w:rFonts w:ascii="Arial" w:hAnsi="Arial" w:cs="Arial"/>
          <w:sz w:val="24"/>
          <w:szCs w:val="24"/>
        </w:rPr>
        <w:t>Humanos</w:t>
      </w:r>
      <w:r w:rsidR="00570668" w:rsidRPr="00B53CC3">
        <w:rPr>
          <w:rFonts w:ascii="Arial" w:hAnsi="Arial" w:cs="Arial"/>
          <w:sz w:val="24"/>
          <w:szCs w:val="24"/>
        </w:rPr>
        <w:t xml:space="preserve">: </w:t>
      </w:r>
      <w:r w:rsidRPr="00B53CC3">
        <w:rPr>
          <w:rFonts w:ascii="Arial" w:hAnsi="Arial" w:cs="Arial"/>
          <w:sz w:val="24"/>
          <w:szCs w:val="24"/>
        </w:rPr>
        <w:t>los estudiantes, padres de familia,</w:t>
      </w:r>
      <w:r w:rsidR="00570668" w:rsidRPr="00B53CC3">
        <w:rPr>
          <w:rFonts w:ascii="Arial" w:hAnsi="Arial" w:cs="Arial"/>
          <w:sz w:val="24"/>
          <w:szCs w:val="24"/>
        </w:rPr>
        <w:t xml:space="preserve"> </w:t>
      </w:r>
      <w:r w:rsidRPr="00B53CC3">
        <w:rPr>
          <w:rFonts w:ascii="Arial" w:hAnsi="Arial" w:cs="Arial"/>
          <w:sz w:val="24"/>
          <w:szCs w:val="24"/>
        </w:rPr>
        <w:t xml:space="preserve">docentes y las personas  o instituciones externas que </w:t>
      </w:r>
      <w:r w:rsidR="00570668" w:rsidRPr="00B53CC3">
        <w:rPr>
          <w:rFonts w:ascii="Arial" w:hAnsi="Arial" w:cs="Arial"/>
          <w:sz w:val="24"/>
          <w:szCs w:val="24"/>
        </w:rPr>
        <w:t>resp</w:t>
      </w:r>
      <w:r w:rsidR="003B5BA9" w:rsidRPr="00B53CC3">
        <w:rPr>
          <w:rFonts w:ascii="Arial" w:hAnsi="Arial" w:cs="Arial"/>
          <w:sz w:val="24"/>
          <w:szCs w:val="24"/>
        </w:rPr>
        <w:t xml:space="preserve">alden y den </w:t>
      </w:r>
      <w:r w:rsidR="00EC28AC" w:rsidRPr="00B53CC3">
        <w:rPr>
          <w:rFonts w:ascii="Arial" w:hAnsi="Arial" w:cs="Arial"/>
          <w:sz w:val="24"/>
          <w:szCs w:val="24"/>
        </w:rPr>
        <w:t>s</w:t>
      </w:r>
      <w:r w:rsidR="00570668" w:rsidRPr="00B53CC3">
        <w:rPr>
          <w:rFonts w:ascii="Arial" w:hAnsi="Arial" w:cs="Arial"/>
          <w:sz w:val="24"/>
          <w:szCs w:val="24"/>
        </w:rPr>
        <w:t>olidez al proyecto;</w:t>
      </w:r>
      <w:r w:rsidRPr="00B53CC3">
        <w:rPr>
          <w:rFonts w:ascii="Arial" w:hAnsi="Arial" w:cs="Arial"/>
          <w:sz w:val="24"/>
          <w:szCs w:val="24"/>
        </w:rPr>
        <w:t xml:space="preserve"> físi</w:t>
      </w:r>
      <w:r w:rsidR="00570668" w:rsidRPr="00B53CC3">
        <w:rPr>
          <w:rFonts w:ascii="Arial" w:hAnsi="Arial" w:cs="Arial"/>
          <w:sz w:val="24"/>
          <w:szCs w:val="24"/>
        </w:rPr>
        <w:t xml:space="preserve">cos, </w:t>
      </w:r>
      <w:r w:rsidRPr="00B53CC3">
        <w:rPr>
          <w:rFonts w:ascii="Arial" w:hAnsi="Arial" w:cs="Arial"/>
          <w:sz w:val="24"/>
          <w:szCs w:val="24"/>
        </w:rPr>
        <w:t xml:space="preserve">los espacios con los que pueda contar la institución para la puesta en marcha de las </w:t>
      </w:r>
      <w:r w:rsidR="003B5BA9" w:rsidRPr="00B53CC3">
        <w:rPr>
          <w:rFonts w:ascii="Arial" w:hAnsi="Arial" w:cs="Arial"/>
          <w:sz w:val="24"/>
          <w:szCs w:val="24"/>
        </w:rPr>
        <w:t>actividades (incluyendo los externos) y los materiales, aquell</w:t>
      </w:r>
      <w:r w:rsidRPr="00B53CC3">
        <w:rPr>
          <w:rFonts w:ascii="Arial" w:hAnsi="Arial" w:cs="Arial"/>
          <w:sz w:val="24"/>
          <w:szCs w:val="24"/>
        </w:rPr>
        <w:t xml:space="preserve">os  insumos que </w:t>
      </w:r>
      <w:r w:rsidR="003B5BA9" w:rsidRPr="00B53CC3">
        <w:rPr>
          <w:rFonts w:ascii="Arial" w:hAnsi="Arial" w:cs="Arial"/>
          <w:sz w:val="24"/>
          <w:szCs w:val="24"/>
        </w:rPr>
        <w:t xml:space="preserve">deban </w:t>
      </w:r>
      <w:r w:rsidRPr="00B53CC3">
        <w:rPr>
          <w:rFonts w:ascii="Arial" w:hAnsi="Arial" w:cs="Arial"/>
          <w:sz w:val="24"/>
          <w:szCs w:val="24"/>
        </w:rPr>
        <w:t xml:space="preserve">utilizarse para la </w:t>
      </w:r>
      <w:r w:rsidR="003B5BA9" w:rsidRPr="00B53CC3">
        <w:rPr>
          <w:rFonts w:ascii="Arial" w:hAnsi="Arial" w:cs="Arial"/>
          <w:sz w:val="24"/>
          <w:szCs w:val="24"/>
        </w:rPr>
        <w:t xml:space="preserve">ejecución </w:t>
      </w:r>
      <w:r w:rsidRPr="00B53CC3">
        <w:rPr>
          <w:rFonts w:ascii="Arial" w:hAnsi="Arial" w:cs="Arial"/>
          <w:sz w:val="24"/>
          <w:szCs w:val="24"/>
        </w:rPr>
        <w:t xml:space="preserve">de lo </w:t>
      </w:r>
      <w:r w:rsidR="003B5BA9" w:rsidRPr="00B53CC3">
        <w:rPr>
          <w:rFonts w:ascii="Arial" w:hAnsi="Arial" w:cs="Arial"/>
          <w:sz w:val="24"/>
          <w:szCs w:val="24"/>
        </w:rPr>
        <w:t>propuesto</w:t>
      </w:r>
      <w:r w:rsidRPr="00B53CC3">
        <w:rPr>
          <w:rFonts w:ascii="Arial" w:hAnsi="Arial" w:cs="Arial"/>
          <w:sz w:val="24"/>
          <w:szCs w:val="24"/>
        </w:rPr>
        <w:t>.</w:t>
      </w:r>
      <w:r w:rsidR="00B07C12" w:rsidRPr="00B53CC3">
        <w:rPr>
          <w:rFonts w:ascii="Arial" w:hAnsi="Arial" w:cs="Arial"/>
          <w:sz w:val="24"/>
          <w:szCs w:val="24"/>
        </w:rPr>
        <w:t xml:space="preserve"> </w:t>
      </w:r>
    </w:p>
    <w:sectPr w:rsidR="001B0AC4" w:rsidRPr="00B53CC3" w:rsidSect="00B5415C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754B"/>
    <w:multiLevelType w:val="hybridMultilevel"/>
    <w:tmpl w:val="14AAF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7"/>
    <w:rsid w:val="00063B0D"/>
    <w:rsid w:val="000832E0"/>
    <w:rsid w:val="00137647"/>
    <w:rsid w:val="001921B3"/>
    <w:rsid w:val="001B0AC4"/>
    <w:rsid w:val="001B55F1"/>
    <w:rsid w:val="002B3DC7"/>
    <w:rsid w:val="002C52CD"/>
    <w:rsid w:val="003543CA"/>
    <w:rsid w:val="003643B8"/>
    <w:rsid w:val="003A064D"/>
    <w:rsid w:val="003B4225"/>
    <w:rsid w:val="003B5BA9"/>
    <w:rsid w:val="004453E2"/>
    <w:rsid w:val="004A5B6D"/>
    <w:rsid w:val="00570668"/>
    <w:rsid w:val="00651400"/>
    <w:rsid w:val="006E0260"/>
    <w:rsid w:val="007661EF"/>
    <w:rsid w:val="007F79E9"/>
    <w:rsid w:val="00A301FB"/>
    <w:rsid w:val="00B07C12"/>
    <w:rsid w:val="00B53CC3"/>
    <w:rsid w:val="00B5415C"/>
    <w:rsid w:val="00C45210"/>
    <w:rsid w:val="00D020A6"/>
    <w:rsid w:val="00D1290B"/>
    <w:rsid w:val="00E16551"/>
    <w:rsid w:val="00E44E70"/>
    <w:rsid w:val="00EC28AC"/>
    <w:rsid w:val="00F3264F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2BDE8-C419-4216-8958-E3D3FA3C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A3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2017-04-28T21:20:00Z</dcterms:created>
  <dcterms:modified xsi:type="dcterms:W3CDTF">2020-06-08T22:26:00Z</dcterms:modified>
</cp:coreProperties>
</file>