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1686"/>
        <w:gridCol w:w="6408"/>
      </w:tblGrid>
      <w:tr w:rsidR="003067E3" w14:paraId="19D7C56A" w14:textId="77777777" w:rsidTr="00D8719D">
        <w:trPr>
          <w:trHeight w:val="274"/>
        </w:trPr>
        <w:tc>
          <w:tcPr>
            <w:tcW w:w="1891" w:type="dxa"/>
            <w:vAlign w:val="center"/>
          </w:tcPr>
          <w:p w14:paraId="01157DE4" w14:textId="664DF57F" w:rsidR="003067E3" w:rsidRPr="004241E0" w:rsidRDefault="25B91187" w:rsidP="003067E3">
            <w:pPr>
              <w:ind w:right="707"/>
              <w:jc w:val="center"/>
              <w:rPr>
                <w:b/>
                <w:bCs/>
              </w:rPr>
            </w:pPr>
            <w:r w:rsidRPr="2B1A075C">
              <w:rPr>
                <w:color w:val="000000" w:themeColor="text1"/>
                <w:sz w:val="22"/>
                <w:szCs w:val="22"/>
              </w:rPr>
              <w:t>´</w:t>
            </w:r>
            <w:r w:rsidR="003067E3">
              <w:rPr>
                <w:color w:val="000000"/>
                <w:sz w:val="22"/>
                <w:szCs w:val="22"/>
              </w:rPr>
              <w:br w:type="page"/>
            </w:r>
            <w:r w:rsidR="003067E3" w:rsidRPr="004241E0">
              <w:rPr>
                <w:b/>
                <w:bCs/>
              </w:rPr>
              <w:t>VERSIÓN</w:t>
            </w:r>
          </w:p>
        </w:tc>
        <w:tc>
          <w:tcPr>
            <w:tcW w:w="1686" w:type="dxa"/>
            <w:vAlign w:val="center"/>
          </w:tcPr>
          <w:p w14:paraId="308B3E8A" w14:textId="77777777" w:rsidR="003067E3" w:rsidRPr="004241E0" w:rsidRDefault="003067E3" w:rsidP="003067E3">
            <w:pPr>
              <w:ind w:right="707"/>
              <w:jc w:val="center"/>
              <w:rPr>
                <w:b/>
                <w:bCs/>
              </w:rPr>
            </w:pPr>
            <w:r w:rsidRPr="004241E0">
              <w:rPr>
                <w:b/>
                <w:bCs/>
              </w:rPr>
              <w:t>FECHA</w:t>
            </w:r>
          </w:p>
        </w:tc>
        <w:tc>
          <w:tcPr>
            <w:tcW w:w="6408" w:type="dxa"/>
            <w:vAlign w:val="center"/>
          </w:tcPr>
          <w:p w14:paraId="68EAFC23" w14:textId="77777777" w:rsidR="003067E3" w:rsidRPr="004241E0" w:rsidRDefault="003067E3" w:rsidP="003067E3">
            <w:pPr>
              <w:ind w:right="707"/>
              <w:jc w:val="center"/>
              <w:rPr>
                <w:b/>
                <w:bCs/>
              </w:rPr>
            </w:pPr>
            <w:r w:rsidRPr="004241E0">
              <w:rPr>
                <w:b/>
                <w:bCs/>
              </w:rPr>
              <w:t>CONTROL DE MODIFICACIONES</w:t>
            </w:r>
          </w:p>
        </w:tc>
      </w:tr>
      <w:tr w:rsidR="003067E3" w14:paraId="3E3187D5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05BD2484" w14:textId="77777777" w:rsidR="003067E3" w:rsidRPr="00D73A14" w:rsidRDefault="003067E3" w:rsidP="00C1510A">
            <w:pPr>
              <w:ind w:right="707"/>
              <w:jc w:val="center"/>
            </w:pPr>
            <w:r>
              <w:t>1</w:t>
            </w:r>
          </w:p>
        </w:tc>
        <w:tc>
          <w:tcPr>
            <w:tcW w:w="1686" w:type="dxa"/>
            <w:vAlign w:val="center"/>
          </w:tcPr>
          <w:p w14:paraId="442E877D" w14:textId="64302A41" w:rsidR="003067E3" w:rsidRPr="00D73A14" w:rsidRDefault="00C1510A" w:rsidP="003067E3">
            <w:pPr>
              <w:ind w:right="707"/>
            </w:pPr>
            <w:r>
              <w:t>Mayo9 de 2023</w:t>
            </w:r>
          </w:p>
        </w:tc>
        <w:tc>
          <w:tcPr>
            <w:tcW w:w="6408" w:type="dxa"/>
            <w:vAlign w:val="center"/>
          </w:tcPr>
          <w:p w14:paraId="48108E57" w14:textId="544BB094" w:rsidR="003067E3" w:rsidRPr="00D73A14" w:rsidRDefault="00C1510A" w:rsidP="00C1510A">
            <w:pPr>
              <w:ind w:right="707"/>
            </w:pPr>
            <w:r>
              <w:t xml:space="preserve">Creación de la guía </w:t>
            </w:r>
          </w:p>
        </w:tc>
      </w:tr>
      <w:tr w:rsidR="003067E3" w14:paraId="5E76D99D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0D34C342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3C337C64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1E37D1C3" w14:textId="77777777" w:rsidR="003067E3" w:rsidRPr="00D73A14" w:rsidRDefault="003067E3" w:rsidP="003067E3">
            <w:pPr>
              <w:ind w:right="707"/>
            </w:pPr>
          </w:p>
        </w:tc>
      </w:tr>
      <w:tr w:rsidR="003067E3" w14:paraId="15EEAE4E" w14:textId="77777777" w:rsidTr="00D8719D">
        <w:trPr>
          <w:trHeight w:val="1248"/>
        </w:trPr>
        <w:tc>
          <w:tcPr>
            <w:tcW w:w="1891" w:type="dxa"/>
            <w:vAlign w:val="center"/>
          </w:tcPr>
          <w:p w14:paraId="10874995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311EA209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7F3B02FD" w14:textId="77777777" w:rsidR="003067E3" w:rsidRPr="00D73A14" w:rsidRDefault="003067E3" w:rsidP="003067E3">
            <w:pPr>
              <w:ind w:right="707"/>
            </w:pPr>
          </w:p>
        </w:tc>
      </w:tr>
      <w:tr w:rsidR="003067E3" w14:paraId="5F0EBB39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00A1ACB3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556AF1A5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02C51DA3" w14:textId="77777777" w:rsidR="003067E3" w:rsidRPr="00D73A14" w:rsidRDefault="003067E3" w:rsidP="003067E3">
            <w:pPr>
              <w:ind w:right="707"/>
            </w:pPr>
          </w:p>
        </w:tc>
      </w:tr>
      <w:tr w:rsidR="003067E3" w14:paraId="15A8E7FC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53315EB6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280B5744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561F9BCD" w14:textId="77777777" w:rsidR="003067E3" w:rsidRPr="00D73A14" w:rsidRDefault="003067E3" w:rsidP="003067E3">
            <w:pPr>
              <w:ind w:right="707"/>
            </w:pPr>
          </w:p>
        </w:tc>
      </w:tr>
      <w:tr w:rsidR="003067E3" w14:paraId="61C650D9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0BD8603A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06F054F6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4CF80435" w14:textId="77777777" w:rsidR="003067E3" w:rsidRPr="00D73A14" w:rsidRDefault="003067E3" w:rsidP="003067E3">
            <w:pPr>
              <w:ind w:right="707"/>
            </w:pPr>
          </w:p>
        </w:tc>
      </w:tr>
      <w:tr w:rsidR="003067E3" w14:paraId="0877DBBF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10188EBE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1928D6CF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4EC57720" w14:textId="77777777" w:rsidR="003067E3" w:rsidRPr="00D73A14" w:rsidRDefault="003067E3" w:rsidP="003067E3">
            <w:pPr>
              <w:ind w:right="707"/>
            </w:pPr>
          </w:p>
        </w:tc>
      </w:tr>
      <w:tr w:rsidR="003067E3" w14:paraId="16533059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7935EF0C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25209633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6E2ED94C" w14:textId="77777777" w:rsidR="003067E3" w:rsidRPr="00D73A14" w:rsidRDefault="003067E3" w:rsidP="003067E3">
            <w:pPr>
              <w:ind w:right="707"/>
            </w:pPr>
          </w:p>
        </w:tc>
      </w:tr>
      <w:tr w:rsidR="003067E3" w14:paraId="71BAF037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10728400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143EBA49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457D4488" w14:textId="77777777" w:rsidR="003067E3" w:rsidRPr="00D73A14" w:rsidRDefault="003067E3" w:rsidP="003067E3">
            <w:pPr>
              <w:ind w:right="707"/>
            </w:pPr>
          </w:p>
        </w:tc>
      </w:tr>
      <w:tr w:rsidR="003067E3" w14:paraId="640553F8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2B9E73E1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78D048FD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698D1256" w14:textId="77777777" w:rsidR="003067E3" w:rsidRPr="00D73A14" w:rsidRDefault="003067E3" w:rsidP="003067E3">
            <w:pPr>
              <w:ind w:right="707"/>
            </w:pPr>
          </w:p>
        </w:tc>
      </w:tr>
      <w:tr w:rsidR="003067E3" w14:paraId="416D7D4F" w14:textId="77777777" w:rsidTr="00D8719D">
        <w:trPr>
          <w:trHeight w:val="866"/>
        </w:trPr>
        <w:tc>
          <w:tcPr>
            <w:tcW w:w="1891" w:type="dxa"/>
            <w:vAlign w:val="center"/>
          </w:tcPr>
          <w:p w14:paraId="3B732C0F" w14:textId="77777777" w:rsidR="003067E3" w:rsidRPr="00D73A14" w:rsidRDefault="003067E3" w:rsidP="003067E3">
            <w:pPr>
              <w:ind w:right="707"/>
            </w:pPr>
          </w:p>
        </w:tc>
        <w:tc>
          <w:tcPr>
            <w:tcW w:w="1686" w:type="dxa"/>
            <w:vAlign w:val="center"/>
          </w:tcPr>
          <w:p w14:paraId="4C6E028E" w14:textId="77777777" w:rsidR="003067E3" w:rsidRPr="00D73A14" w:rsidRDefault="003067E3" w:rsidP="003067E3">
            <w:pPr>
              <w:ind w:right="707"/>
            </w:pPr>
          </w:p>
        </w:tc>
        <w:tc>
          <w:tcPr>
            <w:tcW w:w="6408" w:type="dxa"/>
            <w:vAlign w:val="center"/>
          </w:tcPr>
          <w:p w14:paraId="3364E9E3" w14:textId="77777777" w:rsidR="003067E3" w:rsidRPr="00D73A14" w:rsidRDefault="003067E3" w:rsidP="003067E3">
            <w:pPr>
              <w:ind w:right="707"/>
            </w:pPr>
          </w:p>
        </w:tc>
      </w:tr>
    </w:tbl>
    <w:p w14:paraId="206D235B" w14:textId="77777777" w:rsidR="003067E3" w:rsidRDefault="003067E3" w:rsidP="003067E3">
      <w:pPr>
        <w:widowControl/>
        <w:spacing w:after="160" w:line="259" w:lineRule="auto"/>
        <w:ind w:right="707"/>
        <w:rPr>
          <w:color w:val="000000"/>
          <w:sz w:val="22"/>
          <w:szCs w:val="22"/>
        </w:rPr>
      </w:pPr>
    </w:p>
    <w:p w14:paraId="15F223DE" w14:textId="77777777" w:rsidR="003067E3" w:rsidRDefault="003067E3" w:rsidP="00306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07"/>
        <w:rPr>
          <w:color w:val="000000"/>
          <w:sz w:val="22"/>
          <w:szCs w:val="22"/>
        </w:rPr>
      </w:pPr>
    </w:p>
    <w:p w14:paraId="0556ABE8" w14:textId="77777777" w:rsidR="003067E3" w:rsidRDefault="003067E3" w:rsidP="003067E3">
      <w:pPr>
        <w:ind w:right="707"/>
        <w:rPr>
          <w:b/>
          <w:sz w:val="22"/>
          <w:szCs w:val="22"/>
        </w:rPr>
      </w:pPr>
    </w:p>
    <w:p w14:paraId="690D95DB" w14:textId="77777777" w:rsidR="003067E3" w:rsidRDefault="003067E3" w:rsidP="003067E3">
      <w:pPr>
        <w:ind w:right="707"/>
        <w:rPr>
          <w:b/>
          <w:sz w:val="22"/>
          <w:szCs w:val="22"/>
        </w:rPr>
      </w:pPr>
    </w:p>
    <w:p w14:paraId="493AE3B3" w14:textId="77777777" w:rsidR="003067E3" w:rsidRDefault="003067E3" w:rsidP="003067E3">
      <w:pPr>
        <w:ind w:right="707"/>
        <w:rPr>
          <w:b/>
          <w:sz w:val="22"/>
          <w:szCs w:val="22"/>
        </w:rPr>
      </w:pPr>
    </w:p>
    <w:p w14:paraId="733E2E81" w14:textId="77777777" w:rsidR="003067E3" w:rsidRDefault="003067E3" w:rsidP="003067E3">
      <w:pPr>
        <w:ind w:right="707"/>
        <w:rPr>
          <w:b/>
          <w:sz w:val="22"/>
          <w:szCs w:val="22"/>
        </w:rPr>
      </w:pPr>
    </w:p>
    <w:p w14:paraId="338AFAF5" w14:textId="77777777" w:rsidR="003067E3" w:rsidRDefault="003067E3" w:rsidP="003067E3">
      <w:pPr>
        <w:ind w:right="707"/>
        <w:rPr>
          <w:b/>
          <w:sz w:val="22"/>
          <w:szCs w:val="22"/>
        </w:rPr>
      </w:pPr>
    </w:p>
    <w:p w14:paraId="75CA58A6" w14:textId="28431D3D" w:rsidR="003067E3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OBJETIVO:</w:t>
      </w:r>
      <w:r w:rsidRPr="003067E3">
        <w:rPr>
          <w:sz w:val="22"/>
          <w:szCs w:val="22"/>
        </w:rPr>
        <w:t xml:space="preserve"> </w:t>
      </w:r>
      <w:r>
        <w:rPr>
          <w:sz w:val="22"/>
          <w:szCs w:val="22"/>
        </w:rPr>
        <w:t>Brindar una atención oportuna a los estudiantes y unificar criterios para la atención en este tipo de situaciones.</w:t>
      </w:r>
    </w:p>
    <w:p w14:paraId="6EB7DBBA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</w:p>
    <w:p w14:paraId="1E755F7D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b/>
          <w:sz w:val="22"/>
          <w:szCs w:val="22"/>
        </w:rPr>
        <w:t>RESPONSABLES:</w:t>
      </w:r>
      <w:r w:rsidRPr="003067E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Directivos docentes y </w:t>
      </w:r>
      <w:r>
        <w:rPr>
          <w:sz w:val="22"/>
          <w:szCs w:val="22"/>
        </w:rPr>
        <w:t>Docentes</w:t>
      </w:r>
    </w:p>
    <w:p w14:paraId="17DD0E10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</w:p>
    <w:p w14:paraId="16713283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b/>
          <w:sz w:val="22"/>
          <w:szCs w:val="22"/>
        </w:rPr>
        <w:t>FACTORES CLAVES DE ÉXITO:</w:t>
      </w:r>
      <w:r>
        <w:rPr>
          <w:sz w:val="22"/>
          <w:szCs w:val="22"/>
        </w:rPr>
        <w:t xml:space="preserve"> </w:t>
      </w:r>
    </w:p>
    <w:p w14:paraId="0FAB95FF" w14:textId="77777777" w:rsidR="003067E3" w:rsidRDefault="003067E3" w:rsidP="00306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Atención oportuna, amable y diligente </w:t>
      </w:r>
    </w:p>
    <w:p w14:paraId="44A61946" w14:textId="77777777" w:rsidR="003067E3" w:rsidRDefault="003067E3" w:rsidP="00306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Información oportuna </w:t>
      </w:r>
    </w:p>
    <w:p w14:paraId="332470C4" w14:textId="77777777" w:rsidR="003067E3" w:rsidRDefault="003067E3" w:rsidP="00306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Confidencialidad de la información </w:t>
      </w:r>
    </w:p>
    <w:p w14:paraId="1806DCFB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</w:p>
    <w:p w14:paraId="5A58517D" w14:textId="77777777" w:rsidR="003067E3" w:rsidRDefault="003067E3" w:rsidP="003067E3">
      <w:pPr>
        <w:spacing w:line="360" w:lineRule="auto"/>
        <w:ind w:right="707"/>
        <w:rPr>
          <w:b/>
          <w:sz w:val="22"/>
          <w:szCs w:val="22"/>
        </w:rPr>
      </w:pPr>
      <w:r>
        <w:rPr>
          <w:b/>
          <w:sz w:val="22"/>
          <w:szCs w:val="22"/>
        </w:rPr>
        <w:t>EN CASO DE ENFERMEDAD:</w:t>
      </w:r>
    </w:p>
    <w:p w14:paraId="093B0D1E" w14:textId="17980FD5" w:rsidR="003067E3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sz w:val="22"/>
          <w:szCs w:val="22"/>
        </w:rPr>
        <w:t>Cuando un estudiante reporta malestar o indisposición, el estudiante se remite a la c</w:t>
      </w:r>
      <w:r w:rsidR="003D768E">
        <w:rPr>
          <w:sz w:val="22"/>
          <w:szCs w:val="22"/>
        </w:rPr>
        <w:t>oordinación.  Si el coordinador</w:t>
      </w:r>
      <w:r>
        <w:rPr>
          <w:sz w:val="22"/>
          <w:szCs w:val="22"/>
        </w:rPr>
        <w:t>(a) determina que es necesario contactar a la familia, es quien llama o da la autorización al orientador de grupo para que lo haga, quien a su vez informará la situación y notificará que el estudiante debe ser recogido o llevado por sus padres al hospital más cercano.</w:t>
      </w:r>
    </w:p>
    <w:p w14:paraId="3972F02C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</w:p>
    <w:p w14:paraId="09748B46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sz w:val="22"/>
          <w:szCs w:val="22"/>
        </w:rPr>
        <w:t>En caso de ausencia del coordinador, el orientador de grupo será quien notifique y entregue al estudiante a los acudientes.</w:t>
      </w:r>
    </w:p>
    <w:p w14:paraId="570FB440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</w:p>
    <w:p w14:paraId="1082E175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sz w:val="22"/>
          <w:szCs w:val="22"/>
        </w:rPr>
        <w:t>En caso de que la situación lo amerite o no se pueda contactar a los acudientes, se llama a los bomberos y un docente acompaña al estudiante al lugar de atención.</w:t>
      </w:r>
    </w:p>
    <w:p w14:paraId="080FEFB1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</w:p>
    <w:p w14:paraId="666B16E4" w14:textId="77777777" w:rsidR="003067E3" w:rsidRDefault="003067E3" w:rsidP="003067E3">
      <w:pPr>
        <w:spacing w:line="360" w:lineRule="auto"/>
        <w:ind w:right="707"/>
        <w:rPr>
          <w:b/>
          <w:sz w:val="22"/>
          <w:szCs w:val="22"/>
        </w:rPr>
      </w:pPr>
      <w:r>
        <w:rPr>
          <w:b/>
          <w:sz w:val="22"/>
          <w:szCs w:val="22"/>
        </w:rPr>
        <w:t>EN CASO DE ACCIDENTE:</w:t>
      </w:r>
    </w:p>
    <w:p w14:paraId="355A0E82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sz w:val="22"/>
          <w:szCs w:val="22"/>
        </w:rPr>
        <w:t xml:space="preserve">Cuando un estudiante sufre un accidente, que represente un golpe menor en alguna de las extremidades, o la cara, el docente que lo atiende deberá limpiar la zona con agua y verificar, si presenta raspadura; si presenta hematoma podrá suministrar hielo. Posteriormente se comunicará al padre de familia para reportar el accidente. </w:t>
      </w:r>
    </w:p>
    <w:p w14:paraId="5AEB575C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</w:p>
    <w:p w14:paraId="11833EDD" w14:textId="64406EC9" w:rsidR="00D8719D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sz w:val="22"/>
          <w:szCs w:val="22"/>
        </w:rPr>
        <w:t>En caso de que el accidente genere una herida abierta o fractura, el estudiante será llevado por el docente a la zona blanca o enfermería, el coordinador (a) llama a los bomberos del municipio, para que éstos apliquen los primeros auxilios y hagan el traslado a entidad de salida si es necesario. Al mismo tiempo se le comunica a la familia y se le solicita la asistencia a la institución. Si el acudiente no alcanza a llegar antes del traslado; la institución envía con el estudiante un directivo docente o un docente para que acompañe, mientras llega la familia.</w:t>
      </w:r>
    </w:p>
    <w:p w14:paraId="3008359B" w14:textId="7491DC0D" w:rsidR="003067E3" w:rsidRDefault="00D8719D" w:rsidP="00791F4C">
      <w:pPr>
        <w:widowControl/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067E3">
        <w:rPr>
          <w:sz w:val="22"/>
          <w:szCs w:val="22"/>
        </w:rPr>
        <w:lastRenderedPageBreak/>
        <w:t xml:space="preserve">Si el accidente es mayor y compromete altamente la salud del estudiante, éste deberá permanecer en el lugar del accidente, a la espera de personal cualificado, para que atienda la emergencia. </w:t>
      </w:r>
    </w:p>
    <w:p w14:paraId="45FD4C9B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</w:p>
    <w:p w14:paraId="2170B339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sz w:val="22"/>
          <w:szCs w:val="22"/>
        </w:rPr>
        <w:t>Cuando son los padres de familia quienes trasladan al estudiante a la entidad de salud, se les entrega los certificados de la póliza de salud de accidentes para estudiantes del municipio de Itagüí para su atención.</w:t>
      </w:r>
    </w:p>
    <w:p w14:paraId="7B984E2C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</w:p>
    <w:p w14:paraId="1CFBDE3B" w14:textId="77777777" w:rsidR="003067E3" w:rsidRPr="006F1661" w:rsidRDefault="003067E3" w:rsidP="003067E3">
      <w:pPr>
        <w:spacing w:line="360" w:lineRule="auto"/>
        <w:ind w:right="707"/>
        <w:rPr>
          <w:b/>
          <w:bCs/>
          <w:sz w:val="22"/>
          <w:szCs w:val="22"/>
        </w:rPr>
      </w:pPr>
      <w:r w:rsidRPr="006F1661">
        <w:rPr>
          <w:b/>
          <w:bCs/>
          <w:sz w:val="22"/>
          <w:szCs w:val="22"/>
        </w:rPr>
        <w:t>Prevenciones</w:t>
      </w:r>
    </w:p>
    <w:p w14:paraId="058934CF" w14:textId="77777777" w:rsidR="003067E3" w:rsidRPr="006F1661" w:rsidRDefault="003067E3" w:rsidP="003067E3">
      <w:pPr>
        <w:spacing w:line="360" w:lineRule="auto"/>
        <w:ind w:right="707"/>
        <w:rPr>
          <w:sz w:val="22"/>
          <w:szCs w:val="22"/>
        </w:rPr>
      </w:pPr>
      <w:r w:rsidRPr="006F1661">
        <w:rPr>
          <w:sz w:val="22"/>
          <w:szCs w:val="22"/>
        </w:rPr>
        <w:t xml:space="preserve">Durante los descansos se asigna por zona, un docente para que acompañe </w:t>
      </w:r>
      <w:r>
        <w:rPr>
          <w:sz w:val="22"/>
          <w:szCs w:val="22"/>
        </w:rPr>
        <w:t xml:space="preserve">a </w:t>
      </w:r>
      <w:r w:rsidRPr="006F1661">
        <w:rPr>
          <w:sz w:val="22"/>
          <w:szCs w:val="22"/>
        </w:rPr>
        <w:t>los estudiantes y esté atento a los juegos bruscos de los estudiantes, buscando así la minimización de accidentes.</w:t>
      </w:r>
    </w:p>
    <w:p w14:paraId="7BBBA597" w14:textId="77777777" w:rsidR="003067E3" w:rsidRDefault="003067E3" w:rsidP="003067E3">
      <w:pPr>
        <w:spacing w:line="360" w:lineRule="auto"/>
        <w:ind w:right="707"/>
        <w:rPr>
          <w:b/>
          <w:sz w:val="22"/>
          <w:szCs w:val="22"/>
        </w:rPr>
      </w:pPr>
    </w:p>
    <w:p w14:paraId="68CC7B21" w14:textId="77777777" w:rsidR="003067E3" w:rsidRDefault="003067E3" w:rsidP="003067E3">
      <w:pPr>
        <w:spacing w:line="360" w:lineRule="auto"/>
        <w:ind w:right="707"/>
        <w:rPr>
          <w:b/>
          <w:sz w:val="22"/>
          <w:szCs w:val="22"/>
        </w:rPr>
      </w:pPr>
      <w:r>
        <w:rPr>
          <w:b/>
          <w:sz w:val="22"/>
          <w:szCs w:val="22"/>
        </w:rPr>
        <w:t>ADMINISTRACIÓN DE MEDICAMENTOS:</w:t>
      </w:r>
    </w:p>
    <w:p w14:paraId="079C82C6" w14:textId="77777777" w:rsidR="003067E3" w:rsidRDefault="003067E3" w:rsidP="003067E3">
      <w:pPr>
        <w:spacing w:line="360" w:lineRule="auto"/>
        <w:ind w:right="707"/>
        <w:rPr>
          <w:sz w:val="22"/>
          <w:szCs w:val="22"/>
        </w:rPr>
      </w:pPr>
      <w:r>
        <w:rPr>
          <w:sz w:val="22"/>
          <w:szCs w:val="22"/>
        </w:rPr>
        <w:t xml:space="preserve">En caso de requerirse suministrar algún medicamento durante la jornada escolar, el padre de familia debe solicitar el permiso, presentando el certificado médico y se autoriza para que sea el mismo quien suministre el medicamento. </w:t>
      </w:r>
    </w:p>
    <w:p w14:paraId="1A519AFB" w14:textId="77777777" w:rsidR="00A12046" w:rsidRDefault="00A12046" w:rsidP="003067E3">
      <w:pPr>
        <w:spacing w:line="360" w:lineRule="auto"/>
        <w:ind w:right="707"/>
        <w:rPr>
          <w:sz w:val="22"/>
          <w:szCs w:val="22"/>
        </w:rPr>
      </w:pPr>
    </w:p>
    <w:p w14:paraId="47B359BD" w14:textId="27027940" w:rsidR="00A12046" w:rsidRDefault="00A12046" w:rsidP="003067E3">
      <w:pPr>
        <w:spacing w:line="360" w:lineRule="auto"/>
        <w:ind w:right="707"/>
        <w:rPr>
          <w:b/>
          <w:sz w:val="22"/>
          <w:szCs w:val="22"/>
        </w:rPr>
      </w:pPr>
      <w:r w:rsidRPr="003D768E">
        <w:rPr>
          <w:b/>
          <w:sz w:val="22"/>
          <w:szCs w:val="22"/>
        </w:rPr>
        <w:t xml:space="preserve">REGISTRO: </w:t>
      </w:r>
    </w:p>
    <w:p w14:paraId="24F25D40" w14:textId="6E425997" w:rsidR="004E75E3" w:rsidRPr="004E75E3" w:rsidRDefault="004E75E3" w:rsidP="003067E3">
      <w:pPr>
        <w:spacing w:line="360" w:lineRule="auto"/>
        <w:ind w:right="707"/>
        <w:rPr>
          <w:sz w:val="22"/>
          <w:szCs w:val="22"/>
        </w:rPr>
      </w:pPr>
      <w:r w:rsidRPr="004E75E3">
        <w:rPr>
          <w:sz w:val="22"/>
          <w:szCs w:val="22"/>
        </w:rPr>
        <w:t>Formato</w:t>
      </w:r>
      <w:r>
        <w:rPr>
          <w:sz w:val="22"/>
          <w:szCs w:val="22"/>
        </w:rPr>
        <w:t xml:space="preserve"> “Reporte de accidentes y enfermedades escolares”</w:t>
      </w:r>
    </w:p>
    <w:p w14:paraId="4686773C" w14:textId="3B80099B" w:rsidR="00A12046" w:rsidRPr="00272591" w:rsidRDefault="00272591" w:rsidP="003067E3">
      <w:pPr>
        <w:spacing w:line="360" w:lineRule="auto"/>
        <w:ind w:right="707"/>
        <w:rPr>
          <w:sz w:val="22"/>
          <w:szCs w:val="22"/>
        </w:rPr>
      </w:pPr>
      <w:r w:rsidRPr="00272591">
        <w:rPr>
          <w:sz w:val="22"/>
          <w:szCs w:val="22"/>
        </w:rPr>
        <w:t>Certificado de estudio</w:t>
      </w:r>
    </w:p>
    <w:p w14:paraId="39FD575A" w14:textId="29995E72" w:rsidR="00272591" w:rsidRPr="00272591" w:rsidRDefault="00272591" w:rsidP="003067E3">
      <w:pPr>
        <w:spacing w:line="360" w:lineRule="auto"/>
        <w:ind w:right="707"/>
        <w:rPr>
          <w:sz w:val="22"/>
          <w:szCs w:val="22"/>
        </w:rPr>
      </w:pPr>
      <w:r w:rsidRPr="00272591">
        <w:rPr>
          <w:sz w:val="22"/>
          <w:szCs w:val="22"/>
        </w:rPr>
        <w:t xml:space="preserve">Póliza de </w:t>
      </w:r>
      <w:r>
        <w:rPr>
          <w:sz w:val="22"/>
          <w:szCs w:val="22"/>
        </w:rPr>
        <w:t>accidente escolar</w:t>
      </w:r>
    </w:p>
    <w:p w14:paraId="2F990EE4" w14:textId="77777777" w:rsidR="00FD55D7" w:rsidRPr="003D768E" w:rsidRDefault="00FD55D7" w:rsidP="003067E3">
      <w:pPr>
        <w:ind w:right="707"/>
      </w:pPr>
    </w:p>
    <w:p w14:paraId="1DDD0F5B" w14:textId="27087A73" w:rsidR="00A12046" w:rsidRDefault="00A12046" w:rsidP="003067E3">
      <w:pPr>
        <w:ind w:right="707"/>
        <w:rPr>
          <w:b/>
        </w:rPr>
      </w:pPr>
      <w:r w:rsidRPr="003D768E">
        <w:rPr>
          <w:b/>
        </w:rPr>
        <w:t>EVIDENCIAS DE APLICACIÓN:</w:t>
      </w:r>
      <w:r w:rsidRPr="00A12046">
        <w:rPr>
          <w:b/>
        </w:rPr>
        <w:t xml:space="preserve"> </w:t>
      </w:r>
    </w:p>
    <w:p w14:paraId="58FE34AC" w14:textId="33E8B429" w:rsidR="004E75E3" w:rsidRPr="00286736" w:rsidRDefault="00272591" w:rsidP="004E75E3">
      <w:pPr>
        <w:ind w:right="707"/>
      </w:pPr>
      <w:r>
        <w:t>Formatos</w:t>
      </w:r>
      <w:r w:rsidR="004E75E3" w:rsidRPr="00286736">
        <w:t xml:space="preserve"> mencionados como registros debidamente diligenciados.</w:t>
      </w:r>
    </w:p>
    <w:p w14:paraId="0B4E617A" w14:textId="77777777" w:rsidR="004E75E3" w:rsidRPr="00A12046" w:rsidRDefault="004E75E3" w:rsidP="003067E3">
      <w:pPr>
        <w:ind w:right="707"/>
        <w:rPr>
          <w:b/>
        </w:rPr>
      </w:pPr>
    </w:p>
    <w:sectPr w:rsidR="004E75E3" w:rsidRPr="00A1204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956C" w14:textId="77777777" w:rsidR="00136333" w:rsidRDefault="00136333" w:rsidP="003067E3">
      <w:r>
        <w:separator/>
      </w:r>
    </w:p>
  </w:endnote>
  <w:endnote w:type="continuationSeparator" w:id="0">
    <w:p w14:paraId="2856DA29" w14:textId="77777777" w:rsidR="00136333" w:rsidRDefault="00136333" w:rsidP="0030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8922" w14:textId="165B3B0B" w:rsidR="005B085B" w:rsidRDefault="00E0676B" w:rsidP="00E0676B">
    <w:pPr>
      <w:pStyle w:val="Piedepgina"/>
      <w:jc w:val="right"/>
    </w:pPr>
    <w:r>
      <w:rPr>
        <w:noProof/>
      </w:rPr>
      <w:drawing>
        <wp:inline distT="0" distB="0" distL="0" distR="0" wp14:anchorId="44F4C95F" wp14:editId="449FDAA4">
          <wp:extent cx="3232882" cy="35164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64" cy="36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8BFB" w14:textId="77777777" w:rsidR="00136333" w:rsidRDefault="00136333" w:rsidP="003067E3">
      <w:r>
        <w:separator/>
      </w:r>
    </w:p>
  </w:footnote>
  <w:footnote w:type="continuationSeparator" w:id="0">
    <w:p w14:paraId="7283EE7A" w14:textId="77777777" w:rsidR="00136333" w:rsidRDefault="00136333" w:rsidP="0030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4663" w14:textId="79C49E36" w:rsidR="00A57A21" w:rsidRDefault="001363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pict w14:anchorId="06F66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17313" o:spid="_x0000_s2050" type="#_x0000_t75" style="position:absolute;left:0;text-align:left;margin-left:0;margin-top:0;width:509.65pt;height:637.3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  <w:r w:rsidR="002F45BA">
      <w:rPr>
        <w:color w:val="000000"/>
      </w:rPr>
      <w:fldChar w:fldCharType="begin"/>
    </w:r>
    <w:r w:rsidR="002F45BA">
      <w:rPr>
        <w:color w:val="000000"/>
      </w:rPr>
      <w:instrText>PAGE</w:instrText>
    </w:r>
    <w:r w:rsidR="002F45BA">
      <w:rPr>
        <w:color w:val="000000"/>
      </w:rPr>
      <w:fldChar w:fldCharType="end"/>
    </w:r>
  </w:p>
  <w:p w14:paraId="6FE20C0B" w14:textId="77777777" w:rsidR="00A57A21" w:rsidRDefault="001363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229"/>
      <w:gridCol w:w="984"/>
    </w:tblGrid>
    <w:tr w:rsidR="00CB6318" w14:paraId="436BB0A1" w14:textId="77777777" w:rsidTr="00CB6318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26FF3BAC" w14:textId="5ACC31AD" w:rsidR="00CB6318" w:rsidRDefault="00CB6318" w:rsidP="00CB6318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943BEE6" wp14:editId="06A131C6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A0FF37" w14:textId="77777777" w:rsidR="00CB6318" w:rsidRDefault="00CB6318" w:rsidP="00CB6318">
          <w:pPr>
            <w:pStyle w:val="Textoindependiente"/>
            <w:rPr>
              <w:rFonts w:ascii="Times New Roman"/>
            </w:rPr>
          </w:pPr>
        </w:p>
      </w:tc>
    </w:tr>
    <w:tr w:rsidR="00CB6318" w14:paraId="713FE7F5" w14:textId="77777777" w:rsidTr="00CB6318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1563ED8D" w14:textId="7FE01E9B" w:rsidR="00CB6318" w:rsidRDefault="00CB6318" w:rsidP="00CB6318">
          <w:pPr>
            <w:pStyle w:val="Textoindependiente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 w:val="18"/>
              <w:szCs w:val="32"/>
            </w:rPr>
            <w:t>Código DF-</w:t>
          </w:r>
          <w:r>
            <w:rPr>
              <w:rFonts w:ascii="Times New Roman" w:hAnsi="Times New Roman"/>
              <w:sz w:val="18"/>
              <w:szCs w:val="32"/>
            </w:rPr>
            <w:t>Gu</w:t>
          </w:r>
          <w:r>
            <w:rPr>
              <w:rFonts w:ascii="Times New Roman" w:hAnsi="Times New Roman"/>
              <w:sz w:val="18"/>
              <w:szCs w:val="32"/>
            </w:rPr>
            <w:t>-</w:t>
          </w:r>
          <w:r>
            <w:rPr>
              <w:rFonts w:ascii="Times New Roman" w:hAnsi="Times New Roman"/>
              <w:sz w:val="18"/>
              <w:szCs w:val="32"/>
            </w:rPr>
            <w:t>04</w:t>
          </w:r>
        </w:p>
      </w:tc>
      <w:tc>
        <w:tcPr>
          <w:tcW w:w="7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59D04A1" w14:textId="77A475F9" w:rsidR="00CB6318" w:rsidRDefault="00CB6318" w:rsidP="00CB6318">
          <w:pPr>
            <w:pStyle w:val="Textoindependiente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40"/>
            </w:rPr>
            <w:t>GUÍA EN CASO DE ENFERMEDAD O ACCIDENTE</w:t>
          </w:r>
        </w:p>
      </w:tc>
      <w:tc>
        <w:tcPr>
          <w:tcW w:w="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3C75620" w14:textId="77777777" w:rsidR="00CB6318" w:rsidRDefault="00CB6318" w:rsidP="00CB6318">
          <w:pPr>
            <w:pStyle w:val="Textoindependiente"/>
            <w:jc w:val="left"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 w:val="18"/>
              <w:szCs w:val="32"/>
            </w:rPr>
            <w:t>Versión 1</w:t>
          </w:r>
        </w:p>
      </w:tc>
    </w:tr>
  </w:tbl>
  <w:p w14:paraId="6D0AD72D" w14:textId="669AA6DE" w:rsidR="00CB6318" w:rsidRDefault="00CB6318" w:rsidP="00D871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b/>
      </w:rPr>
    </w:pPr>
    <w:r>
      <w:rPr>
        <w:b/>
        <w:noProof/>
      </w:rPr>
      <w:pict w14:anchorId="58316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17314" o:spid="_x0000_s2051" type="#_x0000_t75" style="position:absolute;left:0;text-align:left;margin-left:0;margin-top:0;width:389.3pt;height:486.8pt;z-index:-251656192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4A6C" w14:textId="6D59D570" w:rsidR="005B085B" w:rsidRDefault="00136333">
    <w:pPr>
      <w:pStyle w:val="Encabezado"/>
    </w:pPr>
    <w:r>
      <w:rPr>
        <w:noProof/>
      </w:rPr>
      <w:pict w14:anchorId="2A5E2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817312" o:spid="_x0000_s2049" type="#_x0000_t75" style="position:absolute;left:0;text-align:left;margin-left:0;margin-top:0;width:509.65pt;height:637.3pt;z-index:-25165824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AD5"/>
    <w:multiLevelType w:val="hybridMultilevel"/>
    <w:tmpl w:val="43A0A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71FC0"/>
    <w:multiLevelType w:val="multilevel"/>
    <w:tmpl w:val="8B36FD3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E3"/>
    <w:rsid w:val="0005337E"/>
    <w:rsid w:val="000F45F7"/>
    <w:rsid w:val="00136333"/>
    <w:rsid w:val="001E3571"/>
    <w:rsid w:val="00272591"/>
    <w:rsid w:val="002F45BA"/>
    <w:rsid w:val="003067E3"/>
    <w:rsid w:val="003D768E"/>
    <w:rsid w:val="004E75E3"/>
    <w:rsid w:val="005B085B"/>
    <w:rsid w:val="0072197E"/>
    <w:rsid w:val="00791F4C"/>
    <w:rsid w:val="00943F72"/>
    <w:rsid w:val="0095593E"/>
    <w:rsid w:val="00A12046"/>
    <w:rsid w:val="00B35BD9"/>
    <w:rsid w:val="00BB35D6"/>
    <w:rsid w:val="00BE3280"/>
    <w:rsid w:val="00C1510A"/>
    <w:rsid w:val="00CB6318"/>
    <w:rsid w:val="00CC460C"/>
    <w:rsid w:val="00D8719D"/>
    <w:rsid w:val="00E0676B"/>
    <w:rsid w:val="00F01E05"/>
    <w:rsid w:val="00FD55D7"/>
    <w:rsid w:val="00FF5380"/>
    <w:rsid w:val="25B91187"/>
    <w:rsid w:val="2B1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C13F28"/>
  <w15:chartTrackingRefBased/>
  <w15:docId w15:val="{9641125F-901D-4E45-B477-8E656BAB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E3"/>
    <w:pPr>
      <w:widowControl w:val="0"/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3067E3"/>
    <w:pPr>
      <w:keepNext/>
      <w:numPr>
        <w:numId w:val="1"/>
      </w:numPr>
      <w:spacing w:before="120" w:after="120"/>
      <w:outlineLvl w:val="0"/>
    </w:pPr>
    <w:rPr>
      <w:bCs/>
      <w:caps/>
      <w:kern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67E3"/>
    <w:rPr>
      <w:rFonts w:ascii="Arial" w:eastAsia="Arial" w:hAnsi="Arial" w:cs="Arial"/>
      <w:bCs/>
      <w:caps/>
      <w:kern w:val="32"/>
      <w:sz w:val="20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3067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7E3"/>
    <w:rPr>
      <w:rFonts w:ascii="Arial" w:eastAsia="Arial" w:hAnsi="Arial" w:cs="Arial"/>
      <w:sz w:val="20"/>
      <w:szCs w:val="20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3067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7E3"/>
    <w:rPr>
      <w:rFonts w:ascii="Arial" w:eastAsia="Arial" w:hAnsi="Arial" w:cs="Arial"/>
      <w:sz w:val="20"/>
      <w:szCs w:val="20"/>
      <w:lang w:val="es-ES" w:eastAsia="es-CO"/>
    </w:rPr>
  </w:style>
  <w:style w:type="character" w:customStyle="1" w:styleId="normaltextrun">
    <w:name w:val="normaltextrun"/>
    <w:basedOn w:val="Fuentedeprrafopredeter"/>
    <w:rsid w:val="001E3571"/>
  </w:style>
  <w:style w:type="character" w:customStyle="1" w:styleId="eop">
    <w:name w:val="eop"/>
    <w:basedOn w:val="Fuentedeprrafopredeter"/>
    <w:rsid w:val="001E3571"/>
  </w:style>
  <w:style w:type="paragraph" w:styleId="Textoindependiente">
    <w:name w:val="Body Text"/>
    <w:basedOn w:val="Normal"/>
    <w:link w:val="TextoindependienteCar"/>
    <w:semiHidden/>
    <w:unhideWhenUsed/>
    <w:rsid w:val="00CB6318"/>
    <w:pPr>
      <w:widowControl/>
      <w:jc w:val="center"/>
    </w:pPr>
    <w:rPr>
      <w:rFonts w:eastAsia="Times New Roman"/>
      <w:sz w:val="16"/>
      <w:szCs w:val="24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6318"/>
    <w:rPr>
      <w:rFonts w:ascii="Arial" w:eastAsia="Times New Roman" w:hAnsi="Arial" w:cs="Arial"/>
      <w:sz w:val="16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Jose Julian Sanchez Guerrero</cp:lastModifiedBy>
  <cp:revision>11</cp:revision>
  <dcterms:created xsi:type="dcterms:W3CDTF">2023-03-28T18:21:00Z</dcterms:created>
  <dcterms:modified xsi:type="dcterms:W3CDTF">2024-07-05T23:13:00Z</dcterms:modified>
</cp:coreProperties>
</file>