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Formato para la presentación de Proyectos transversales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27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del proyecto: 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Proyecto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Líderes del proyecto: 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Castaño Castaño Adriana María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Monsalve Giraldo Martha Isabel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Situación problemática prioritaria para impactar: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Falta de motivación y sensibilidad de los estudiantes y comunidad educativa por el cuidado del medio en el que viven: cuidado y preservación de los recursos naturales y del entorno; disposición y almacenamiento de residuos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sólidos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generados en las aulas de clase, en la tienda escolar y en general en las actividades de la comunidad educativa.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generales y específicos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general: </w:t>
            </w:r>
          </w:p>
          <w:p w:rsidR="00000000" w:rsidDel="00000000" w:rsidP="00000000" w:rsidRDefault="00000000" w:rsidRPr="00000000" w14:paraId="00000012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Fomentar en la comunidad educativa, el uso respetuoso de los recursos naturales, rescatando acciones como: disposición de residuos, cuidado del agua, del suelo y del aire. </w:t>
            </w:r>
          </w:p>
          <w:p w:rsidR="00000000" w:rsidDel="00000000" w:rsidP="00000000" w:rsidRDefault="00000000" w:rsidRPr="00000000" w14:paraId="00000013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específicos: </w:t>
            </w:r>
          </w:p>
          <w:p w:rsidR="00000000" w:rsidDel="00000000" w:rsidP="00000000" w:rsidRDefault="00000000" w:rsidRPr="00000000" w14:paraId="00000015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Desarrollar actividades encaminadas a la generación de una cultura para la separación, almacenamiento y disposición adecuada de residuos sólidos.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Fomentar el amor y cuidado por la naturaleza mediante prácticas como la huerta escolar y el mariposario.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Sensibilizar a la comunidad educativa sobre la importancia de reconocer el valor de cuidar el medio ambiente y celebrar fechas relacionadas con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Sensibilización mediante charla educativa (Equide o Cornare), sobre separación y almacenamiento de residuos sólidos. (segunda semana de febrero)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Celebración de fechas alusivas al medio ambiente.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Una fecha por mes (actividades al interior del aula. Algunas actividades serán a nivel institucional, coordinadas por el grupo </w:t>
            </w:r>
            <w:r w:rsidDel="00000000" w:rsidR="00000000" w:rsidRPr="00000000">
              <w:rPr>
                <w:rtl w:val="0"/>
              </w:rPr>
              <w:t xml:space="preserve">ambiental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483.0" w:type="dxa"/>
              <w:jc w:val="left"/>
              <w:tblInd w:w="72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268"/>
              <w:gridCol w:w="4215"/>
              <w:tblGridChange w:id="0">
                <w:tblGrid>
                  <w:gridCol w:w="2268"/>
                  <w:gridCol w:w="42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4">
                  <w:pPr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Mes</w:t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Celebración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Enero 28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Reducción de emisiones de CO2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Febrero 02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Humedales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A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Marzo 22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El agua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C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Abril 22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La madre tierra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E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Mayo 20</w:t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Las abejas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0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Junio 05, 21, 28, 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El ambiente, el sol, el árbol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Julio 03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Libre de bolsas de plástico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Agosto 29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Contra los ensayos nucleares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6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Septiembre 29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No desperdicio de alimentos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8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Octubre 04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Los animales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A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Noviembre 26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No comprar nada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Diciembre 11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Las montañas</w:t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Construcción y adaptación de mariposario y huerta escolar. Febrero a marzo.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Mejoramiento del punto de recolección de residuos sólidos: Construcción de muros y adecuación de bodega para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reciclaje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 (abril de 2024)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Cátedra ambiental: Trabajo con cartillas y actividades relacionadas con las temáticas de estas. (Semana del 04 al 08 de agosto)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Semana ambiental: Apoyar las actividades programadas por Cornare y secretaría de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educación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Participación en las olimpiadas de la cultura ambiental Cornare (mayo 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octubre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Recursos: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Logísticos: equipo de oficina (computador, papelería, cartulina, marcadores, cinta, tv y video beam, entre otros.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Físicos: Punto de recolección y almacenamiento de residuos. Adecuación de algunas zonas verdes para huerta escolar de la sede primaria y mariposario.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Humanos: alfabetizadores, practicantes y convenios con instituciones relacionadas con la intencionalidad del proyecto. 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grupo ambiental estará conformado por estudiantes del grado séptimo y un estudiante de cada grado; su función será apoyar en la separación y almacenamiento de residuos sólidos y realizar actividades de sensibilización ambiental a nivel institucional.  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Económicos: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Mariposario y huerta escolar (la huerta escolar será en la sede primaria) $1.500.000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Adecuación de punto de recolección y almacenamiento de residuos sólidos: 2.000.000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Salidas pedagógicas: $1.500.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Evaluación y evidencias (este ítem podrá ser diligenciado posteriormente y por etapas, una vez las actividades de lleven a cabo):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Anexos: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grupo ambiental estará conformado por dos estudiantes de cada grupo de la institución educativa (primaria y bachillerato y dos estudiantes de la sede Gonzalo Aristizábal. Será el encargado de coordinar y velar por la buena separación de los residuos sólidos en la institución educativa; también de la celebración de fechas alusivas al medio ambiente. 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reunirá los últimos viernes de cada mes para planear actividades, y recibir capacitaciones sobre el cuidado y conservación de los recursos naturales (estas capacitaciones serán programadas por los integrantes del grupo ambiental y coordinadas por la docente encargada del PRAE)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recursos económicos para salidas pedagógicas serán para que los integrantes del grupo ambiental puedan conocer lugares relacionados con el medio ambiente y aprendan sobre este; dichos conocimientos serán replicados en la institución educativa. Para el año 2024 se proyectan salidas a: museo del agua en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agosto</w:t>
      </w:r>
      <w:r w:rsidDel="00000000" w:rsidR="00000000" w:rsidRPr="00000000">
        <w:rPr>
          <w:rFonts w:ascii="Arial" w:cs="Arial" w:eastAsia="Arial" w:hAnsi="Arial"/>
          <w:rtl w:val="0"/>
        </w:rPr>
        <w:t xml:space="preserve"> valor del transporte $1.000.000  (conocer acerca del cuidado del agua y los diversos ecosistemas de Colombia); Compañía Nacional de Chocolates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octubre</w:t>
      </w:r>
      <w:r w:rsidDel="00000000" w:rsidR="00000000" w:rsidRPr="00000000">
        <w:rPr>
          <w:rFonts w:ascii="Arial" w:cs="Arial" w:eastAsia="Arial" w:hAnsi="Arial"/>
          <w:rtl w:val="0"/>
        </w:rPr>
        <w:t xml:space="preserve"> 500.000(aprender del proceso de separación de residuos y manejo del agua, en una de las empresas más icónicas del oriente Antioqueño)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Carolina Flórez Aguirre" w:id="0" w:date="2024-01-18T12:07:58Z"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apartado se puede complementar.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8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spacing w:after="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INSTITUCIÓN EDUCATIVA “LA MOSQUITA”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6353</wp:posOffset>
          </wp:positionH>
          <wp:positionV relativeFrom="paragraph">
            <wp:posOffset>-278763</wp:posOffset>
          </wp:positionV>
          <wp:extent cx="626745" cy="83566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745" cy="835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pStyle w:val="Subtitle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Rionegro (Antioquia)</w:t>
    </w:r>
  </w:p>
  <w:p w:rsidR="00000000" w:rsidDel="00000000" w:rsidP="00000000" w:rsidRDefault="00000000" w:rsidRPr="00000000" w14:paraId="0000007A">
    <w:pPr>
      <w:pStyle w:val="Subtitle"/>
      <w:rPr>
        <w:b w:val="0"/>
        <w:sz w:val="16"/>
        <w:szCs w:val="16"/>
      </w:rPr>
    </w:pPr>
    <w:r w:rsidDel="00000000" w:rsidR="00000000" w:rsidRPr="00000000">
      <w:rPr>
        <w:b w:val="0"/>
        <w:sz w:val="16"/>
        <w:szCs w:val="16"/>
        <w:rtl w:val="0"/>
      </w:rPr>
      <w:t xml:space="preserve">NIT. 811020736-1 DANE. 205615000028</w:t>
    </w:r>
  </w:p>
  <w:p w:rsidR="00000000" w:rsidDel="00000000" w:rsidP="00000000" w:rsidRDefault="00000000" w:rsidRPr="00000000" w14:paraId="0000007B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Creado por Acuerdo 5760 del 14 de Julio de 2000</w:t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B2DC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B2DCD"/>
    <w:rPr>
      <w:b w:val="1"/>
      <w:bCs w:val="1"/>
      <w:sz w:val="20"/>
      <w:szCs w:val="20"/>
    </w:rPr>
  </w:style>
  <w:style w:type="table" w:styleId="Tablaconcuadrcula">
    <w:name w:val="Table Grid"/>
    <w:basedOn w:val="Tablanormal"/>
    <w:uiPriority w:val="39"/>
    <w:rsid w:val="009A6A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r6oCBJ9Hk07vCH/H1FKu5lXzA==">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2024-01-18T15:45:00Z</dcterms:created>
  <dc:creator>Equipo 5</dc:creator>
</cp:coreProperties>
</file>