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64" w:rsidRPr="00A65FCF" w:rsidRDefault="00B72864" w:rsidP="00B72864">
      <w:pPr>
        <w:rPr>
          <w:sz w:val="20"/>
          <w:szCs w:val="20"/>
        </w:rPr>
      </w:pPr>
      <w:r w:rsidRPr="00A65FCF">
        <w:rPr>
          <w:sz w:val="20"/>
          <w:szCs w:val="20"/>
        </w:rPr>
        <w:t>INGLÉS</w:t>
      </w:r>
    </w:p>
    <w:p w:rsidR="00B72864" w:rsidRPr="00A65FCF" w:rsidRDefault="00B72864" w:rsidP="00B72864">
      <w:pPr>
        <w:rPr>
          <w:sz w:val="20"/>
          <w:szCs w:val="20"/>
        </w:rPr>
      </w:pPr>
      <w:r w:rsidRPr="00A65FCF">
        <w:rPr>
          <w:sz w:val="20"/>
          <w:szCs w:val="20"/>
        </w:rPr>
        <w:t>TERCER PERIODO</w:t>
      </w:r>
    </w:p>
    <w:p w:rsidR="00B72864" w:rsidRDefault="00B72864" w:rsidP="00B72864">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B72864" w:rsidRDefault="00B72864" w:rsidP="00B7286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B72864" w:rsidRPr="008D64C6" w:rsidRDefault="00B72864" w:rsidP="00B7286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B72864" w:rsidRPr="008D64C6" w:rsidRDefault="00B72864" w:rsidP="00B7286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B72864" w:rsidRPr="008D64C6" w:rsidRDefault="00B72864" w:rsidP="00B7286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B72864" w:rsidRPr="008D64C6" w:rsidRDefault="00B72864" w:rsidP="00B7286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B72864" w:rsidRDefault="00B72864" w:rsidP="00B7286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B72864" w:rsidRPr="00B72864" w:rsidRDefault="00B72864" w:rsidP="00B72864">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B72864">
        <w:rPr>
          <w:rFonts w:ascii="Arial" w:hAnsi="Arial" w:cs="Arial"/>
          <w:sz w:val="16"/>
          <w:szCs w:val="16"/>
          <w:lang w:val="en-US" w:eastAsia="es-CO"/>
        </w:rPr>
        <w:t xml:space="preserve">Important aspects in </w:t>
      </w:r>
      <w:r>
        <w:rPr>
          <w:rFonts w:ascii="Arial" w:hAnsi="Arial" w:cs="Arial"/>
          <w:sz w:val="16"/>
          <w:szCs w:val="16"/>
          <w:lang w:val="en-US" w:eastAsia="es-CO"/>
        </w:rPr>
        <w:t>the history of the 20th century, th</w:t>
      </w:r>
      <w:r w:rsidRPr="00B72864">
        <w:rPr>
          <w:rFonts w:ascii="Arial" w:hAnsi="Arial" w:cs="Arial"/>
          <w:sz w:val="16"/>
          <w:szCs w:val="16"/>
          <w:lang w:val="en-US" w:eastAsia="es-CO"/>
        </w:rPr>
        <w:t>e threat of the environment</w:t>
      </w:r>
      <w:r>
        <w:rPr>
          <w:rFonts w:ascii="Arial" w:hAnsi="Arial" w:cs="Arial"/>
          <w:sz w:val="16"/>
          <w:szCs w:val="16"/>
          <w:lang w:val="en-US" w:eastAsia="es-CO"/>
        </w:rPr>
        <w:t>, v</w:t>
      </w:r>
      <w:r w:rsidRPr="00B72864">
        <w:rPr>
          <w:rFonts w:ascii="Arial" w:hAnsi="Arial" w:cs="Arial"/>
          <w:sz w:val="16"/>
          <w:szCs w:val="16"/>
          <w:lang w:val="en-US" w:eastAsia="es-CO"/>
        </w:rPr>
        <w:t>ocabulary related to history, politics, economics, the environment</w:t>
      </w:r>
      <w:r>
        <w:rPr>
          <w:rFonts w:ascii="Arial" w:hAnsi="Arial" w:cs="Arial"/>
          <w:sz w:val="16"/>
          <w:szCs w:val="16"/>
          <w:lang w:val="en-US" w:eastAsia="es-CO"/>
        </w:rPr>
        <w:t>, q</w:t>
      </w:r>
      <w:r w:rsidRPr="00B72864">
        <w:rPr>
          <w:rFonts w:ascii="Arial" w:hAnsi="Arial" w:cs="Arial"/>
          <w:sz w:val="16"/>
          <w:szCs w:val="16"/>
          <w:lang w:val="en-US" w:eastAsia="es-CO"/>
        </w:rPr>
        <w:t>uantifiers</w:t>
      </w:r>
      <w:r>
        <w:rPr>
          <w:rFonts w:ascii="Arial" w:hAnsi="Arial" w:cs="Arial"/>
          <w:sz w:val="16"/>
          <w:szCs w:val="16"/>
          <w:lang w:val="en-US" w:eastAsia="es-CO"/>
        </w:rPr>
        <w:t>, a</w:t>
      </w:r>
      <w:r w:rsidRPr="00B72864">
        <w:rPr>
          <w:rFonts w:ascii="Arial" w:hAnsi="Arial" w:cs="Arial"/>
          <w:sz w:val="16"/>
          <w:szCs w:val="16"/>
          <w:lang w:val="en-US" w:eastAsia="es-CO"/>
        </w:rPr>
        <w:t>greements and disagreements</w:t>
      </w:r>
      <w:r>
        <w:rPr>
          <w:rFonts w:ascii="Arial" w:hAnsi="Arial" w:cs="Arial"/>
          <w:sz w:val="16"/>
          <w:szCs w:val="16"/>
          <w:lang w:val="en-US" w:eastAsia="es-CO"/>
        </w:rPr>
        <w:t>, r</w:t>
      </w:r>
      <w:r w:rsidRPr="00B72864">
        <w:rPr>
          <w:rFonts w:ascii="Arial" w:hAnsi="Arial" w:cs="Arial"/>
          <w:sz w:val="16"/>
          <w:szCs w:val="16"/>
          <w:lang w:val="en-US" w:eastAsia="es-CO"/>
        </w:rPr>
        <w:t>eading plan.</w:t>
      </w:r>
    </w:p>
    <w:p w:rsidR="00453D11" w:rsidRDefault="00453D11" w:rsidP="00B72864">
      <w:pPr>
        <w:rPr>
          <w:rFonts w:ascii="Arial" w:hAnsi="Arial" w:cs="Arial"/>
          <w:sz w:val="16"/>
          <w:szCs w:val="16"/>
          <w:lang w:val="en-US" w:eastAsia="es-CO"/>
        </w:rPr>
      </w:pPr>
    </w:p>
    <w:p w:rsidR="00A50362" w:rsidRPr="00A50362" w:rsidRDefault="00A50362" w:rsidP="00A50362">
      <w:pPr>
        <w:rPr>
          <w:rFonts w:ascii="Arial" w:hAnsi="Arial" w:cs="Arial"/>
          <w:sz w:val="16"/>
          <w:szCs w:val="16"/>
          <w:lang w:eastAsia="es-CO"/>
        </w:rPr>
      </w:pPr>
      <w:r w:rsidRPr="00A65FCF">
        <w:rPr>
          <w:sz w:val="20"/>
          <w:szCs w:val="20"/>
        </w:rPr>
        <w:t>CRITERIOS BASICOS DE DESEMPEÑO</w:t>
      </w:r>
      <w:r>
        <w:t xml:space="preserve">: </w:t>
      </w:r>
      <w:r w:rsidRPr="00A50362">
        <w:rPr>
          <w:rFonts w:ascii="Arial" w:hAnsi="Arial" w:cs="Arial"/>
          <w:sz w:val="16"/>
          <w:szCs w:val="16"/>
          <w:lang w:eastAsia="es-CO"/>
        </w:rPr>
        <w:t>Comprendo el sentido general del texto oral aunque</w:t>
      </w:r>
      <w:r>
        <w:rPr>
          <w:rFonts w:ascii="Arial" w:hAnsi="Arial" w:cs="Arial"/>
          <w:sz w:val="16"/>
          <w:szCs w:val="16"/>
          <w:lang w:eastAsia="es-CO"/>
        </w:rPr>
        <w:t xml:space="preserve"> no entienda todas sus palabras,</w:t>
      </w:r>
    </w:p>
    <w:p w:rsidR="00A50362" w:rsidRDefault="00A50362" w:rsidP="00A50362">
      <w:pPr>
        <w:rPr>
          <w:rFonts w:ascii="Arial" w:hAnsi="Arial" w:cs="Arial"/>
          <w:sz w:val="16"/>
          <w:szCs w:val="16"/>
          <w:lang w:eastAsia="es-CO"/>
        </w:rPr>
      </w:pPr>
      <w:r>
        <w:rPr>
          <w:rFonts w:ascii="Arial" w:hAnsi="Arial" w:cs="Arial"/>
          <w:sz w:val="16"/>
          <w:szCs w:val="16"/>
          <w:lang w:eastAsia="es-CO"/>
        </w:rPr>
        <w:t>i</w:t>
      </w:r>
      <w:r w:rsidRPr="00A50362">
        <w:rPr>
          <w:rFonts w:ascii="Arial" w:hAnsi="Arial" w:cs="Arial"/>
          <w:sz w:val="16"/>
          <w:szCs w:val="16"/>
          <w:lang w:eastAsia="es-CO"/>
        </w:rPr>
        <w:t>dentifico palabras clave dentro del texto que me permiten comprender su sentido general</w:t>
      </w:r>
      <w:r>
        <w:rPr>
          <w:rFonts w:ascii="Arial" w:hAnsi="Arial" w:cs="Arial"/>
          <w:sz w:val="16"/>
          <w:szCs w:val="16"/>
          <w:lang w:eastAsia="es-CO"/>
        </w:rPr>
        <w:t>, u</w:t>
      </w:r>
      <w:r w:rsidRPr="00A50362">
        <w:rPr>
          <w:rFonts w:ascii="Arial" w:hAnsi="Arial" w:cs="Arial"/>
          <w:sz w:val="16"/>
          <w:szCs w:val="16"/>
          <w:lang w:eastAsia="es-CO"/>
        </w:rPr>
        <w:t>tilizo las imágenes e información del contexto de habla para comprender mejor lo que escucho</w:t>
      </w:r>
      <w:r>
        <w:rPr>
          <w:rFonts w:ascii="Arial" w:hAnsi="Arial" w:cs="Arial"/>
          <w:sz w:val="16"/>
          <w:szCs w:val="16"/>
          <w:lang w:eastAsia="es-CO"/>
        </w:rPr>
        <w:t>, p</w:t>
      </w:r>
      <w:r w:rsidRPr="00A50362">
        <w:rPr>
          <w:rFonts w:ascii="Arial" w:hAnsi="Arial" w:cs="Arial"/>
          <w:sz w:val="16"/>
          <w:szCs w:val="16"/>
          <w:lang w:eastAsia="es-CO"/>
        </w:rPr>
        <w:t>uedo expresarme con la seguridad y confianza propios de mi personalidad.</w:t>
      </w:r>
    </w:p>
    <w:p w:rsidR="001817DD" w:rsidRDefault="001817DD" w:rsidP="00A50362">
      <w:pPr>
        <w:rPr>
          <w:rFonts w:ascii="Arial" w:hAnsi="Arial" w:cs="Arial"/>
          <w:sz w:val="16"/>
          <w:szCs w:val="16"/>
          <w:lang w:eastAsia="es-CO"/>
        </w:rPr>
      </w:pPr>
    </w:p>
    <w:p w:rsidR="001817DD" w:rsidRDefault="001817DD" w:rsidP="00A50362">
      <w:pPr>
        <w:rPr>
          <w:rFonts w:ascii="Arial" w:hAnsi="Arial" w:cs="Arial"/>
          <w:sz w:val="16"/>
          <w:szCs w:val="16"/>
          <w:lang w:eastAsia="es-CO"/>
        </w:rPr>
      </w:pPr>
    </w:p>
    <w:p w:rsidR="006A14D7" w:rsidRDefault="001817DD" w:rsidP="006A14D7">
      <w:pPr>
        <w:autoSpaceDE w:val="0"/>
        <w:autoSpaceDN w:val="0"/>
        <w:adjustRightInd w:val="0"/>
        <w:rPr>
          <w:rFonts w:ascii="MyriadPro-LightSemiCnIt" w:hAnsi="MyriadPro-LightSemiCnIt" w:cs="MyriadPro-LightSemiCnIt"/>
          <w:i/>
          <w:iCs/>
          <w:sz w:val="18"/>
          <w:szCs w:val="18"/>
        </w:rPr>
      </w:pPr>
      <w:r w:rsidRPr="006A14D7">
        <w:rPr>
          <w:sz w:val="20"/>
          <w:szCs w:val="20"/>
          <w:lang w:val="en-US"/>
        </w:rPr>
        <w:lastRenderedPageBreak/>
        <w:t>TEMAS</w:t>
      </w:r>
      <w:bookmarkStart w:id="0" w:name="_GoBack"/>
      <w:bookmarkEnd w:id="0"/>
      <w:r w:rsidR="006A14D7" w:rsidRPr="006A14D7">
        <w:rPr>
          <w:rFonts w:ascii="MyriadPro-LightSemiCn" w:hAnsi="MyriadPro-LightSemiCn" w:cs="MyriadPro-LightSemiCn"/>
          <w:sz w:val="18"/>
          <w:szCs w:val="18"/>
          <w:lang w:val="en-US"/>
        </w:rPr>
        <w:t xml:space="preserve"> </w:t>
      </w:r>
      <w:r w:rsidR="006A14D7" w:rsidRPr="006A14D7">
        <w:rPr>
          <w:rFonts w:ascii="Arial" w:hAnsi="Arial" w:cs="Arial"/>
          <w:sz w:val="16"/>
          <w:szCs w:val="16"/>
          <w:lang w:eastAsia="es-CO"/>
        </w:rPr>
        <w:t>Intensifiers: too much, too many,</w:t>
      </w:r>
      <w:r w:rsidR="006A14D7">
        <w:rPr>
          <w:rFonts w:ascii="MyriadPro-LightSemiCn" w:hAnsi="MyriadPro-LightSemiCn" w:cs="MyriadPro-LightSemiCn"/>
          <w:sz w:val="18"/>
          <w:szCs w:val="18"/>
          <w:lang w:val="en-US"/>
        </w:rPr>
        <w:t xml:space="preserve"> </w:t>
      </w:r>
      <w:r w:rsidR="006A14D7" w:rsidRPr="006A14D7">
        <w:rPr>
          <w:rFonts w:ascii="Arial" w:hAnsi="Arial" w:cs="Arial"/>
          <w:sz w:val="16"/>
          <w:szCs w:val="16"/>
          <w:lang w:eastAsia="es-CO"/>
        </w:rPr>
        <w:t>enough,</w:t>
      </w:r>
      <w:r w:rsidR="006A14D7">
        <w:rPr>
          <w:rFonts w:ascii="Arial" w:hAnsi="Arial" w:cs="Arial"/>
          <w:sz w:val="16"/>
          <w:szCs w:val="16"/>
          <w:lang w:eastAsia="es-CO"/>
        </w:rPr>
        <w:t xml:space="preserve"> </w:t>
      </w:r>
      <w:r w:rsidR="006A14D7" w:rsidRPr="006A14D7">
        <w:rPr>
          <w:rFonts w:ascii="Arial" w:hAnsi="Arial" w:cs="Arial"/>
          <w:sz w:val="16"/>
          <w:szCs w:val="16"/>
          <w:lang w:eastAsia="es-CO"/>
        </w:rPr>
        <w:t xml:space="preserve"> not enough</w:t>
      </w:r>
      <w:r w:rsidR="006A14D7">
        <w:rPr>
          <w:rFonts w:ascii="MyriadPro-LightSemiCnIt" w:hAnsi="MyriadPro-LightSemiCnIt" w:cs="MyriadPro-LightSemiCnIt"/>
          <w:i/>
          <w:iCs/>
          <w:sz w:val="18"/>
          <w:szCs w:val="18"/>
        </w:rPr>
        <w:t>.</w:t>
      </w:r>
    </w:p>
    <w:p w:rsidR="001817DD" w:rsidRPr="006A14D7" w:rsidRDefault="001817DD" w:rsidP="006A14D7">
      <w:pPr>
        <w:autoSpaceDE w:val="0"/>
        <w:autoSpaceDN w:val="0"/>
        <w:adjustRightInd w:val="0"/>
        <w:rPr>
          <w:rFonts w:ascii="MyriadPro-LightSemiCn" w:hAnsi="MyriadPro-LightSemiCn" w:cs="MyriadPro-LightSemiCn"/>
          <w:sz w:val="18"/>
          <w:szCs w:val="18"/>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sidR="006A14D7">
        <w:rPr>
          <w:rFonts w:ascii="Arial" w:hAnsi="Arial" w:cs="Arial"/>
          <w:sz w:val="16"/>
          <w:szCs w:val="16"/>
          <w:lang w:eastAsia="es-CO"/>
        </w:rPr>
        <w:t xml:space="preserve"> 13 y 15 de julio</w:t>
      </w:r>
    </w:p>
    <w:p w:rsidR="001817DD" w:rsidRPr="00150187" w:rsidRDefault="001817DD" w:rsidP="001817DD">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5</w:t>
      </w:r>
    </w:p>
    <w:p w:rsidR="001817DD" w:rsidRPr="00150187" w:rsidRDefault="001817DD" w:rsidP="001817DD">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sidR="006A14D7">
        <w:rPr>
          <w:rFonts w:ascii="Arial" w:hAnsi="Arial" w:cs="Arial"/>
          <w:sz w:val="16"/>
          <w:szCs w:val="16"/>
          <w:lang w:eastAsia="es-CO"/>
        </w:rPr>
        <w:t xml:space="preserve"> 55 y 56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1817DD" w:rsidRPr="00E76082" w:rsidRDefault="001817DD" w:rsidP="001817DD">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635947" w:rsidRPr="006A14D7" w:rsidRDefault="00635947" w:rsidP="00654536">
      <w:pPr>
        <w:jc w:val="center"/>
        <w:rPr>
          <w:b/>
          <w:i/>
          <w:color w:val="833C0B" w:themeColor="accent2" w:themeShade="80"/>
        </w:rPr>
      </w:pPr>
      <w:r w:rsidRPr="006A14D7">
        <w:rPr>
          <w:b/>
          <w:i/>
          <w:color w:val="833C0B" w:themeColor="accent2" w:themeShade="80"/>
        </w:rPr>
        <w:t>COLEGIO SANTA TERESITA</w:t>
      </w:r>
    </w:p>
    <w:p w:rsidR="00635947" w:rsidRPr="004E0219" w:rsidRDefault="00635947" w:rsidP="00635947">
      <w:pPr>
        <w:jc w:val="center"/>
        <w:rPr>
          <w:b/>
          <w:i/>
          <w:color w:val="833C0B" w:themeColor="accent2" w:themeShade="80"/>
        </w:rPr>
      </w:pPr>
      <w:r w:rsidRPr="004E0219">
        <w:rPr>
          <w:b/>
          <w:i/>
          <w:color w:val="833C0B" w:themeColor="accent2" w:themeShade="80"/>
        </w:rPr>
        <w:t>LA AMÉRICA – MEDELLÍN</w:t>
      </w:r>
    </w:p>
    <w:p w:rsidR="00635947" w:rsidRPr="004E0219" w:rsidRDefault="00635947" w:rsidP="00635947">
      <w:pPr>
        <w:jc w:val="center"/>
        <w:rPr>
          <w:b/>
          <w:color w:val="833C0B" w:themeColor="accent2" w:themeShade="80"/>
        </w:rPr>
      </w:pPr>
      <w:r w:rsidRPr="004E0219">
        <w:rPr>
          <w:b/>
          <w:i/>
          <w:color w:val="833C0B" w:themeColor="accent2" w:themeShade="80"/>
        </w:rPr>
        <w:t>“A la Verdad por la Virtud y la Ciencia”</w:t>
      </w:r>
    </w:p>
    <w:p w:rsidR="00635947" w:rsidRPr="00973F39" w:rsidRDefault="00635947" w:rsidP="00635947">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35947" w:rsidRPr="00973F39" w:rsidTr="002206E1">
        <w:tc>
          <w:tcPr>
            <w:tcW w:w="2829" w:type="dxa"/>
            <w:gridSpan w:val="2"/>
            <w:shd w:val="clear" w:color="auto" w:fill="CEBDB6"/>
          </w:tcPr>
          <w:p w:rsidR="00635947" w:rsidRPr="00973F39" w:rsidRDefault="00635947" w:rsidP="002206E1">
            <w:pPr>
              <w:jc w:val="center"/>
              <w:rPr>
                <w:b/>
              </w:rPr>
            </w:pPr>
            <w:r w:rsidRPr="00973F39">
              <w:rPr>
                <w:b/>
              </w:rPr>
              <w:t>Guía de aprendizaje #</w:t>
            </w:r>
          </w:p>
        </w:tc>
        <w:tc>
          <w:tcPr>
            <w:tcW w:w="570" w:type="dxa"/>
          </w:tcPr>
          <w:p w:rsidR="00635947" w:rsidRPr="00973F39" w:rsidRDefault="006A14D7" w:rsidP="002206E1">
            <w:pPr>
              <w:jc w:val="center"/>
              <w:rPr>
                <w:b/>
              </w:rPr>
            </w:pPr>
            <w:r>
              <w:rPr>
                <w:b/>
              </w:rPr>
              <w:t>2</w:t>
            </w:r>
          </w:p>
        </w:tc>
        <w:tc>
          <w:tcPr>
            <w:tcW w:w="1416" w:type="dxa"/>
            <w:shd w:val="clear" w:color="auto" w:fill="CEBDB6"/>
          </w:tcPr>
          <w:p w:rsidR="00635947" w:rsidRPr="00973F39" w:rsidRDefault="00635947" w:rsidP="002206E1">
            <w:pPr>
              <w:jc w:val="center"/>
              <w:rPr>
                <w:b/>
              </w:rPr>
            </w:pPr>
            <w:r w:rsidRPr="00973F39">
              <w:rPr>
                <w:b/>
              </w:rPr>
              <w:t>Periodo</w:t>
            </w:r>
          </w:p>
        </w:tc>
        <w:tc>
          <w:tcPr>
            <w:tcW w:w="714" w:type="dxa"/>
          </w:tcPr>
          <w:p w:rsidR="00635947" w:rsidRPr="00973F39" w:rsidRDefault="00654536" w:rsidP="002206E1">
            <w:pPr>
              <w:jc w:val="center"/>
              <w:rPr>
                <w:b/>
              </w:rPr>
            </w:pPr>
            <w:r>
              <w:rPr>
                <w:b/>
              </w:rPr>
              <w:t>3</w:t>
            </w:r>
          </w:p>
        </w:tc>
        <w:tc>
          <w:tcPr>
            <w:tcW w:w="2264" w:type="dxa"/>
            <w:shd w:val="clear" w:color="auto" w:fill="CEBDB6"/>
          </w:tcPr>
          <w:p w:rsidR="00635947" w:rsidRPr="00973F39" w:rsidRDefault="00635947" w:rsidP="002206E1">
            <w:pPr>
              <w:jc w:val="center"/>
              <w:rPr>
                <w:b/>
              </w:rPr>
            </w:pPr>
            <w:r w:rsidRPr="00DC3AA6">
              <w:rPr>
                <w:b/>
                <w:shd w:val="clear" w:color="auto" w:fill="CEBDB6"/>
              </w:rPr>
              <w:t>Área-Asignatura</w:t>
            </w:r>
          </w:p>
        </w:tc>
        <w:tc>
          <w:tcPr>
            <w:tcW w:w="1134" w:type="dxa"/>
          </w:tcPr>
          <w:p w:rsidR="00635947" w:rsidRPr="00973F39" w:rsidRDefault="00654536" w:rsidP="002206E1">
            <w:pPr>
              <w:jc w:val="center"/>
              <w:rPr>
                <w:b/>
              </w:rPr>
            </w:pPr>
            <w:r>
              <w:rPr>
                <w:b/>
              </w:rPr>
              <w:t>Inglés</w:t>
            </w:r>
          </w:p>
        </w:tc>
        <w:tc>
          <w:tcPr>
            <w:tcW w:w="1418" w:type="dxa"/>
            <w:shd w:val="clear" w:color="auto" w:fill="CEBDB6"/>
          </w:tcPr>
          <w:p w:rsidR="00635947" w:rsidRPr="00973F39" w:rsidRDefault="00635947" w:rsidP="002206E1">
            <w:pPr>
              <w:jc w:val="center"/>
              <w:rPr>
                <w:b/>
              </w:rPr>
            </w:pPr>
            <w:r w:rsidRPr="00973F39">
              <w:rPr>
                <w:b/>
              </w:rPr>
              <w:t>Grado</w:t>
            </w:r>
          </w:p>
        </w:tc>
        <w:tc>
          <w:tcPr>
            <w:tcW w:w="854" w:type="dxa"/>
          </w:tcPr>
          <w:p w:rsidR="00635947" w:rsidRPr="00973F39" w:rsidRDefault="00654536" w:rsidP="002206E1">
            <w:pPr>
              <w:jc w:val="center"/>
              <w:rPr>
                <w:b/>
              </w:rPr>
            </w:pPr>
            <w:r>
              <w:rPr>
                <w:b/>
              </w:rPr>
              <w:t>10</w:t>
            </w:r>
          </w:p>
        </w:tc>
      </w:tr>
      <w:tr w:rsidR="00635947" w:rsidRPr="00973F39" w:rsidTr="002206E1">
        <w:tc>
          <w:tcPr>
            <w:tcW w:w="1414" w:type="dxa"/>
            <w:shd w:val="clear" w:color="auto" w:fill="CEBDB6"/>
          </w:tcPr>
          <w:p w:rsidR="00635947" w:rsidRPr="00973F39" w:rsidRDefault="00635947" w:rsidP="002206E1">
            <w:pPr>
              <w:jc w:val="center"/>
              <w:rPr>
                <w:b/>
              </w:rPr>
            </w:pPr>
            <w:r w:rsidRPr="00973F39">
              <w:rPr>
                <w:b/>
              </w:rPr>
              <w:t>Docente</w:t>
            </w:r>
          </w:p>
        </w:tc>
        <w:tc>
          <w:tcPr>
            <w:tcW w:w="4115" w:type="dxa"/>
            <w:gridSpan w:val="4"/>
          </w:tcPr>
          <w:p w:rsidR="00635947" w:rsidRPr="00973F39" w:rsidRDefault="00654536" w:rsidP="002206E1">
            <w:pPr>
              <w:jc w:val="center"/>
              <w:rPr>
                <w:b/>
              </w:rPr>
            </w:pPr>
            <w:r>
              <w:rPr>
                <w:b/>
              </w:rPr>
              <w:t>Iván Rodríguez</w:t>
            </w:r>
          </w:p>
        </w:tc>
        <w:tc>
          <w:tcPr>
            <w:tcW w:w="2264" w:type="dxa"/>
            <w:shd w:val="clear" w:color="auto" w:fill="CEBDB6"/>
          </w:tcPr>
          <w:p w:rsidR="00635947" w:rsidRPr="00973F39" w:rsidRDefault="00635947" w:rsidP="002206E1">
            <w:pPr>
              <w:jc w:val="center"/>
              <w:rPr>
                <w:b/>
              </w:rPr>
            </w:pPr>
            <w:r w:rsidRPr="00973F39">
              <w:rPr>
                <w:b/>
              </w:rPr>
              <w:t>Eje Temático</w:t>
            </w:r>
          </w:p>
        </w:tc>
        <w:tc>
          <w:tcPr>
            <w:tcW w:w="3406" w:type="dxa"/>
            <w:gridSpan w:val="3"/>
          </w:tcPr>
          <w:p w:rsidR="00635947" w:rsidRPr="00973F39" w:rsidRDefault="00654536" w:rsidP="002206E1">
            <w:pPr>
              <w:jc w:val="center"/>
              <w:rPr>
                <w:b/>
              </w:rPr>
            </w:pPr>
            <w:r>
              <w:rPr>
                <w:rFonts w:ascii="MyriadPro-LightSemiCn" w:hAnsi="MyriadPro-LightSemiCn" w:cs="MyriadPro-LightSemiCn"/>
                <w:sz w:val="18"/>
                <w:szCs w:val="18"/>
              </w:rPr>
              <w:t>Imperatives</w:t>
            </w:r>
          </w:p>
        </w:tc>
      </w:tr>
      <w:tr w:rsidR="00635947" w:rsidRPr="00973F39" w:rsidTr="002206E1">
        <w:tc>
          <w:tcPr>
            <w:tcW w:w="3399" w:type="dxa"/>
            <w:gridSpan w:val="3"/>
            <w:shd w:val="clear" w:color="auto" w:fill="CEBDB6"/>
          </w:tcPr>
          <w:p w:rsidR="00635947" w:rsidRPr="00973F39" w:rsidRDefault="00635947" w:rsidP="002206E1">
            <w:pPr>
              <w:jc w:val="center"/>
              <w:rPr>
                <w:b/>
              </w:rPr>
            </w:pPr>
            <w:r w:rsidRPr="00973F39">
              <w:rPr>
                <w:b/>
              </w:rPr>
              <w:t>Periodo de desarrollo y de entrega</w:t>
            </w:r>
          </w:p>
        </w:tc>
        <w:tc>
          <w:tcPr>
            <w:tcW w:w="2130" w:type="dxa"/>
            <w:gridSpan w:val="2"/>
          </w:tcPr>
          <w:p w:rsidR="00635947" w:rsidRPr="00973F39" w:rsidRDefault="00654536" w:rsidP="002206E1">
            <w:pPr>
              <w:jc w:val="center"/>
              <w:rPr>
                <w:b/>
              </w:rPr>
            </w:pPr>
            <w:r>
              <w:rPr>
                <w:b/>
              </w:rPr>
              <w:t>2 días</w:t>
            </w:r>
          </w:p>
        </w:tc>
        <w:tc>
          <w:tcPr>
            <w:tcW w:w="3398" w:type="dxa"/>
            <w:gridSpan w:val="2"/>
            <w:shd w:val="clear" w:color="auto" w:fill="CEBDB6"/>
          </w:tcPr>
          <w:p w:rsidR="00635947" w:rsidRPr="00973F39" w:rsidRDefault="00635947" w:rsidP="002206E1">
            <w:pPr>
              <w:jc w:val="center"/>
              <w:rPr>
                <w:b/>
              </w:rPr>
            </w:pPr>
            <w:r w:rsidRPr="00973F39">
              <w:rPr>
                <w:b/>
              </w:rPr>
              <w:t>Tiempo de trabajo independiente</w:t>
            </w:r>
          </w:p>
        </w:tc>
        <w:tc>
          <w:tcPr>
            <w:tcW w:w="2272" w:type="dxa"/>
            <w:gridSpan w:val="2"/>
          </w:tcPr>
          <w:p w:rsidR="00635947" w:rsidRPr="00973F39" w:rsidRDefault="006A14D7" w:rsidP="002206E1">
            <w:pPr>
              <w:jc w:val="center"/>
              <w:rPr>
                <w:b/>
              </w:rPr>
            </w:pPr>
            <w:r>
              <w:rPr>
                <w:b/>
              </w:rPr>
              <w:t>2</w:t>
            </w:r>
            <w:r w:rsidR="00654536">
              <w:rPr>
                <w:b/>
              </w:rPr>
              <w:t xml:space="preserve"> hora</w:t>
            </w:r>
          </w:p>
        </w:tc>
      </w:tr>
      <w:tr w:rsidR="00635947" w:rsidRPr="00973F39" w:rsidTr="002206E1">
        <w:tc>
          <w:tcPr>
            <w:tcW w:w="3399" w:type="dxa"/>
            <w:gridSpan w:val="3"/>
            <w:shd w:val="clear" w:color="auto" w:fill="CEBDB6"/>
          </w:tcPr>
          <w:p w:rsidR="00635947" w:rsidRPr="00973F39" w:rsidRDefault="00635947" w:rsidP="002206E1">
            <w:pPr>
              <w:jc w:val="center"/>
              <w:rPr>
                <w:b/>
              </w:rPr>
            </w:pPr>
            <w:r>
              <w:rPr>
                <w:b/>
              </w:rPr>
              <w:t>Desempeños</w:t>
            </w:r>
          </w:p>
        </w:tc>
        <w:tc>
          <w:tcPr>
            <w:tcW w:w="7800" w:type="dxa"/>
            <w:gridSpan w:val="6"/>
          </w:tcPr>
          <w:p w:rsidR="00635947" w:rsidRPr="00973F39" w:rsidRDefault="00654536" w:rsidP="002206E1">
            <w:pPr>
              <w:rPr>
                <w:b/>
              </w:rPr>
            </w:pPr>
            <w:r w:rsidRPr="004D6D75">
              <w:rPr>
                <w:rFonts w:ascii="Arial" w:hAnsi="Arial" w:cs="Arial"/>
                <w:b/>
                <w:sz w:val="20"/>
                <w:szCs w:val="20"/>
              </w:rPr>
              <w:t>SABER CONOCER</w:t>
            </w:r>
            <w:r>
              <w:rPr>
                <w:rFonts w:ascii="Arial" w:hAnsi="Arial" w:cs="Arial"/>
                <w:b/>
                <w:sz w:val="20"/>
                <w:szCs w:val="20"/>
              </w:rPr>
              <w:t xml:space="preserve">: </w:t>
            </w:r>
            <w:r w:rsidR="006A14D7">
              <w:rPr>
                <w:rFonts w:ascii="Arial" w:hAnsi="Arial" w:cs="Arial"/>
                <w:color w:val="000000"/>
                <w:sz w:val="20"/>
                <w:szCs w:val="20"/>
                <w:lang w:eastAsia="es-CO"/>
              </w:rPr>
              <w:t>Identifica palabras clave en un texto que le ayudan a comprender lo que lee.</w:t>
            </w:r>
          </w:p>
        </w:tc>
      </w:tr>
    </w:tbl>
    <w:p w:rsidR="00635947" w:rsidRPr="00973F39" w:rsidRDefault="00635947" w:rsidP="00635947">
      <w:pPr>
        <w:jc w:val="center"/>
        <w:rPr>
          <w:b/>
        </w:rPr>
      </w:pPr>
    </w:p>
    <w:tbl>
      <w:tblPr>
        <w:tblStyle w:val="Tablaconcuadrcula"/>
        <w:tblW w:w="9493" w:type="dxa"/>
        <w:tblLook w:val="04A0"/>
      </w:tblPr>
      <w:tblGrid>
        <w:gridCol w:w="9493"/>
      </w:tblGrid>
      <w:tr w:rsidR="00635947" w:rsidTr="002206E1">
        <w:tc>
          <w:tcPr>
            <w:tcW w:w="9493" w:type="dxa"/>
            <w:shd w:val="clear" w:color="auto" w:fill="CEBDB6"/>
          </w:tcPr>
          <w:p w:rsidR="00635947" w:rsidRPr="00667420" w:rsidRDefault="00635947" w:rsidP="002206E1">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tabs>
                <w:tab w:val="center" w:pos="4349"/>
                <w:tab w:val="left" w:pos="7155"/>
              </w:tabs>
              <w:jc w:val="center"/>
              <w:rPr>
                <w:b/>
              </w:rPr>
            </w:pPr>
            <w:r>
              <w:rPr>
                <w:b/>
              </w:rPr>
              <w:t>ACTIVACIÓN DE SABERES Y CONCEPTOS</w:t>
            </w:r>
            <w:r w:rsidRPr="00667420">
              <w:rPr>
                <w:b/>
              </w:rPr>
              <w:t xml:space="preserve"> PREVIOS</w:t>
            </w:r>
          </w:p>
        </w:tc>
      </w:tr>
      <w:tr w:rsidR="00635947" w:rsidTr="002206E1">
        <w:trPr>
          <w:trHeight w:val="1639"/>
        </w:trPr>
        <w:tc>
          <w:tcPr>
            <w:tcW w:w="11199" w:type="dxa"/>
            <w:shd w:val="clear" w:color="auto" w:fill="FFFFFF" w:themeFill="background1"/>
          </w:tcPr>
          <w:p w:rsidR="00654536" w:rsidRDefault="00654536" w:rsidP="00654536">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w:t>
            </w:r>
            <w:r w:rsidR="006A14D7">
              <w:rPr>
                <w:color w:val="000000"/>
                <w:sz w:val="24"/>
                <w:szCs w:val="24"/>
              </w:rPr>
              <w:t xml:space="preserve">ades planteadas en la página 55 y 56 </w:t>
            </w:r>
            <w:r>
              <w:rPr>
                <w:color w:val="000000"/>
                <w:sz w:val="24"/>
                <w:szCs w:val="24"/>
              </w:rPr>
              <w:t>del studentbook</w:t>
            </w:r>
            <w:r w:rsidR="006A14D7">
              <w:rPr>
                <w:color w:val="000000"/>
                <w:sz w:val="24"/>
                <w:szCs w:val="24"/>
              </w:rPr>
              <w:t>. Recuerden que en la página 56 punto 2 es un LISTENING para que por favor lo vayan desarrollando y luego socializarlo en video clase.</w:t>
            </w:r>
          </w:p>
          <w:p w:rsidR="00654536" w:rsidRDefault="00654536" w:rsidP="00654536">
            <w:pPr>
              <w:rPr>
                <w:b/>
                <w:color w:val="000000"/>
                <w:sz w:val="24"/>
                <w:szCs w:val="24"/>
              </w:rPr>
            </w:pPr>
          </w:p>
          <w:p w:rsidR="00635947" w:rsidRDefault="00635947" w:rsidP="002206E1">
            <w:pPr>
              <w:tabs>
                <w:tab w:val="center" w:pos="4349"/>
                <w:tab w:val="left" w:pos="7155"/>
              </w:tabs>
              <w:rPr>
                <w:b/>
              </w:rPr>
            </w:pP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jc w:val="center"/>
              <w:rPr>
                <w:b/>
              </w:rPr>
            </w:pPr>
            <w:r w:rsidRPr="00667420">
              <w:rPr>
                <w:b/>
              </w:rPr>
              <w:t>PRESENTACIÓN DE CONTENIDOS</w:t>
            </w:r>
          </w:p>
        </w:tc>
      </w:tr>
      <w:tr w:rsidR="00635947" w:rsidRPr="00654536" w:rsidTr="002206E1">
        <w:trPr>
          <w:trHeight w:val="1671"/>
        </w:trPr>
        <w:tc>
          <w:tcPr>
            <w:tcW w:w="11199" w:type="dxa"/>
          </w:tcPr>
          <w:p w:rsidR="00654536" w:rsidRDefault="006A14D7" w:rsidP="00654536">
            <w:pPr>
              <w:rPr>
                <w:lang w:val="en-US"/>
              </w:rPr>
            </w:pPr>
            <w:r>
              <w:rPr>
                <w:lang w:val="en-US"/>
              </w:rPr>
              <w:t>Vocabulary</w:t>
            </w:r>
          </w:p>
          <w:p w:rsidR="006A14D7" w:rsidRDefault="006A14D7" w:rsidP="00654536">
            <w:pPr>
              <w:rPr>
                <w:lang w:val="en-US"/>
              </w:rPr>
            </w:pPr>
            <w:r>
              <w:rPr>
                <w:lang w:val="en-US"/>
              </w:rPr>
              <w:t>Reading strategy</w:t>
            </w:r>
          </w:p>
          <w:p w:rsidR="006A14D7" w:rsidRDefault="006A14D7" w:rsidP="00654536">
            <w:pPr>
              <w:rPr>
                <w:lang w:val="en-US"/>
              </w:rPr>
            </w:pPr>
            <w:r>
              <w:rPr>
                <w:lang w:val="en-US"/>
              </w:rPr>
              <w:t>Daily English</w:t>
            </w:r>
          </w:p>
          <w:p w:rsidR="006A14D7" w:rsidRPr="00654536" w:rsidRDefault="006A14D7" w:rsidP="00654536">
            <w:pPr>
              <w:rPr>
                <w:lang w:val="en-US"/>
              </w:rPr>
            </w:pPr>
            <w:r>
              <w:rPr>
                <w:lang w:val="en-US"/>
              </w:rPr>
              <w:t>Language and function</w:t>
            </w:r>
          </w:p>
        </w:tc>
      </w:tr>
    </w:tbl>
    <w:p w:rsidR="00635947" w:rsidRPr="00654536" w:rsidRDefault="00635947" w:rsidP="00635947">
      <w:pPr>
        <w:rPr>
          <w:lang w:val="en-US"/>
        </w:rPr>
      </w:pPr>
    </w:p>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ACTIVIDADES DE APRENDIZAJE</w:t>
            </w:r>
          </w:p>
        </w:tc>
      </w:tr>
      <w:tr w:rsidR="00635947" w:rsidTr="002206E1">
        <w:trPr>
          <w:trHeight w:val="1405"/>
        </w:trPr>
        <w:tc>
          <w:tcPr>
            <w:tcW w:w="11199" w:type="dxa"/>
          </w:tcPr>
          <w:p w:rsidR="00635947" w:rsidRDefault="00654536" w:rsidP="002206E1">
            <w:r>
              <w:t>Se implementará el aprendizaje colaborativo cuya actividad principal será la construcción del conocimiento aportado entre todos (alumnas y docente); con base a las acciones planteadas en el libro de trabajo (studentbook).</w:t>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CIERRE Y COMPROMISOS</w:t>
            </w:r>
          </w:p>
        </w:tc>
      </w:tr>
      <w:tr w:rsidR="00635947" w:rsidTr="002206E1">
        <w:trPr>
          <w:trHeight w:val="1944"/>
        </w:trPr>
        <w:tc>
          <w:tcPr>
            <w:tcW w:w="11199" w:type="dxa"/>
          </w:tcPr>
          <w:p w:rsidR="00635947" w:rsidRDefault="00654536" w:rsidP="002206E1">
            <w:r>
              <w:lastRenderedPageBreak/>
              <w:t>Se evaluará  a las alumnas con base a la explicación del docente y al aporte dado por las estudiantes dentro de la construcción del conocimiento.</w:t>
            </w:r>
          </w:p>
        </w:tc>
      </w:tr>
    </w:tbl>
    <w:p w:rsidR="00635947" w:rsidRDefault="00635947" w:rsidP="00D818A6"/>
    <w:p w:rsidR="00635947" w:rsidRDefault="00635947" w:rsidP="00D818A6"/>
    <w:p w:rsidR="00635947" w:rsidRDefault="00635947" w:rsidP="00D818A6"/>
    <w:p w:rsidR="00635947" w:rsidRPr="00D818A6" w:rsidRDefault="00635947" w:rsidP="00D818A6"/>
    <w:sectPr w:rsidR="00635947" w:rsidRPr="00D818A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283" w:rsidRDefault="005D1283" w:rsidP="00D818A6">
      <w:r>
        <w:separator/>
      </w:r>
    </w:p>
  </w:endnote>
  <w:endnote w:type="continuationSeparator" w:id="1">
    <w:p w:rsidR="005D1283" w:rsidRDefault="005D1283"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Semilight"/>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LightSemiCnIt">
    <w:panose1 w:val="00000000000000000000"/>
    <w:charset w:val="00"/>
    <w:family w:val="auto"/>
    <w:notTrueType/>
    <w:pitch w:val="default"/>
    <w:sig w:usb0="00000003" w:usb1="00000000" w:usb2="00000000" w:usb3="00000000" w:csb0="00000001" w:csb1="00000000"/>
  </w:font>
  <w:font w:name="MyriadPro-LightSemiCn">
    <w:altName w:val="MS Mincho"/>
    <w:panose1 w:val="00000000000000000000"/>
    <w:charset w:val="00"/>
    <w:family w:val="auto"/>
    <w:notTrueType/>
    <w:pitch w:val="default"/>
    <w:sig w:usb0="00000081"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283" w:rsidRDefault="005D1283" w:rsidP="00D818A6">
      <w:r>
        <w:separator/>
      </w:r>
    </w:p>
  </w:footnote>
  <w:footnote w:type="continuationSeparator" w:id="1">
    <w:p w:rsidR="005D1283" w:rsidRDefault="005D1283"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C0285"/>
    <w:rsid w:val="000564C5"/>
    <w:rsid w:val="000767D5"/>
    <w:rsid w:val="001817DD"/>
    <w:rsid w:val="001C0285"/>
    <w:rsid w:val="003F5FBE"/>
    <w:rsid w:val="00453D11"/>
    <w:rsid w:val="004875D0"/>
    <w:rsid w:val="004E0219"/>
    <w:rsid w:val="004E1D86"/>
    <w:rsid w:val="00525876"/>
    <w:rsid w:val="00591204"/>
    <w:rsid w:val="005B2764"/>
    <w:rsid w:val="005D1283"/>
    <w:rsid w:val="00635947"/>
    <w:rsid w:val="00654536"/>
    <w:rsid w:val="00666266"/>
    <w:rsid w:val="00667420"/>
    <w:rsid w:val="006A14D7"/>
    <w:rsid w:val="006A65AB"/>
    <w:rsid w:val="0074630F"/>
    <w:rsid w:val="00762705"/>
    <w:rsid w:val="007653E5"/>
    <w:rsid w:val="007D5E23"/>
    <w:rsid w:val="00886192"/>
    <w:rsid w:val="00966FC8"/>
    <w:rsid w:val="00973F39"/>
    <w:rsid w:val="0097518C"/>
    <w:rsid w:val="00992719"/>
    <w:rsid w:val="009A1032"/>
    <w:rsid w:val="00A50362"/>
    <w:rsid w:val="00AA38B1"/>
    <w:rsid w:val="00B72864"/>
    <w:rsid w:val="00C418CB"/>
    <w:rsid w:val="00C46B76"/>
    <w:rsid w:val="00C522CD"/>
    <w:rsid w:val="00D818A6"/>
    <w:rsid w:val="00DC3AA6"/>
    <w:rsid w:val="00DC4CE6"/>
    <w:rsid w:val="00E3337A"/>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7</cp:revision>
  <dcterms:created xsi:type="dcterms:W3CDTF">2020-07-01T12:23:00Z</dcterms:created>
  <dcterms:modified xsi:type="dcterms:W3CDTF">2020-07-09T19:42:00Z</dcterms:modified>
</cp:coreProperties>
</file>