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0B" w:rsidRDefault="00645F0B" w:rsidP="00645F0B">
      <w:pPr>
        <w:rPr>
          <w:sz w:val="20"/>
          <w:szCs w:val="20"/>
        </w:rPr>
      </w:pPr>
      <w:r>
        <w:rPr>
          <w:sz w:val="20"/>
          <w:szCs w:val="20"/>
        </w:rPr>
        <w:t>INGLÉS</w:t>
      </w:r>
    </w:p>
    <w:p w:rsidR="00645F0B" w:rsidRDefault="00645F0B" w:rsidP="00645F0B">
      <w:pPr>
        <w:rPr>
          <w:sz w:val="20"/>
          <w:szCs w:val="20"/>
        </w:rPr>
      </w:pPr>
      <w:r>
        <w:rPr>
          <w:sz w:val="20"/>
          <w:szCs w:val="20"/>
        </w:rPr>
        <w:t>CUARTO PERIODO</w:t>
      </w:r>
    </w:p>
    <w:p w:rsidR="00645F0B" w:rsidRDefault="00645F0B" w:rsidP="00645F0B">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645F0B" w:rsidRDefault="00645F0B" w:rsidP="00645F0B">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645F0B" w:rsidRDefault="00645F0B" w:rsidP="00645F0B">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645F0B" w:rsidRDefault="00645F0B" w:rsidP="00645F0B">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645F0B" w:rsidRDefault="00645F0B" w:rsidP="00645F0B">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645F0B" w:rsidRDefault="00645F0B" w:rsidP="00645F0B">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645F0B" w:rsidRDefault="00645F0B" w:rsidP="00645F0B">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645F0B" w:rsidRPr="00A53F12" w:rsidRDefault="00645F0B" w:rsidP="00645F0B">
      <w:pPr>
        <w:rPr>
          <w:rFonts w:ascii="Arial" w:hAnsi="Arial" w:cs="Arial"/>
          <w:sz w:val="16"/>
          <w:szCs w:val="16"/>
          <w:lang w:val="en-US" w:eastAsia="es-CO"/>
        </w:rPr>
      </w:pPr>
      <w:r>
        <w:rPr>
          <w:sz w:val="20"/>
          <w:szCs w:val="20"/>
          <w:lang w:val="en-US"/>
        </w:rPr>
        <w:t xml:space="preserve">NUCLEO TEMATICO: </w:t>
      </w:r>
      <w:r w:rsidRPr="00A53F12">
        <w:rPr>
          <w:rFonts w:ascii="Arial" w:hAnsi="Arial" w:cs="Arial"/>
          <w:sz w:val="16"/>
          <w:szCs w:val="16"/>
          <w:lang w:val="en-US" w:eastAsia="es-CO"/>
        </w:rPr>
        <w:t>People and customs,  Celebrity lives</w:t>
      </w:r>
      <w:r>
        <w:rPr>
          <w:rFonts w:ascii="Arial" w:hAnsi="Arial" w:cs="Arial"/>
          <w:sz w:val="16"/>
          <w:szCs w:val="16"/>
          <w:lang w:val="en-US" w:eastAsia="es-CO"/>
        </w:rPr>
        <w:t xml:space="preserve">, </w:t>
      </w:r>
      <w:r w:rsidRPr="00A53F12">
        <w:rPr>
          <w:rFonts w:ascii="Arial" w:hAnsi="Arial" w:cs="Arial"/>
          <w:sz w:val="16"/>
          <w:szCs w:val="16"/>
          <w:lang w:val="en-US" w:eastAsia="es-CO"/>
        </w:rPr>
        <w:t>Holidays and celebrations around the world</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Simple present </w:t>
      </w:r>
      <w:r>
        <w:rPr>
          <w:rFonts w:ascii="Arial" w:hAnsi="Arial" w:cs="Arial"/>
          <w:sz w:val="16"/>
          <w:szCs w:val="16"/>
          <w:lang w:val="en-US" w:eastAsia="es-CO"/>
        </w:rPr>
        <w:t xml:space="preserve"> </w:t>
      </w:r>
      <w:r w:rsidRPr="00A53F12">
        <w:rPr>
          <w:rFonts w:ascii="Arial" w:hAnsi="Arial" w:cs="Arial"/>
          <w:sz w:val="16"/>
          <w:szCs w:val="16"/>
          <w:lang w:val="en-US" w:eastAsia="es-CO"/>
        </w:rPr>
        <w:t>and simple past</w:t>
      </w:r>
      <w:r>
        <w:rPr>
          <w:rFonts w:ascii="Arial" w:hAnsi="Arial" w:cs="Arial"/>
          <w:sz w:val="16"/>
          <w:szCs w:val="16"/>
          <w:lang w:val="en-US" w:eastAsia="es-CO"/>
        </w:rPr>
        <w:t xml:space="preserve">, </w:t>
      </w:r>
      <w:r w:rsidRPr="00A53F12">
        <w:rPr>
          <w:rFonts w:ascii="Arial" w:hAnsi="Arial" w:cs="Arial"/>
          <w:sz w:val="16"/>
          <w:szCs w:val="16"/>
          <w:lang w:val="en-US" w:eastAsia="es-CO"/>
        </w:rPr>
        <w:t>Wh questions</w:t>
      </w:r>
      <w:r>
        <w:rPr>
          <w:rFonts w:ascii="Arial" w:hAnsi="Arial" w:cs="Arial"/>
          <w:sz w:val="16"/>
          <w:szCs w:val="16"/>
          <w:lang w:val="en-US" w:eastAsia="es-CO"/>
        </w:rPr>
        <w:t xml:space="preserve">, </w:t>
      </w:r>
      <w:r w:rsidRPr="00A53F12">
        <w:rPr>
          <w:rFonts w:ascii="Arial" w:hAnsi="Arial" w:cs="Arial"/>
          <w:sz w:val="16"/>
          <w:szCs w:val="16"/>
          <w:lang w:val="en-US" w:eastAsia="es-CO"/>
        </w:rPr>
        <w:t>Frequency adverbs</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Sequence connectors</w:t>
      </w:r>
      <w:r>
        <w:rPr>
          <w:rFonts w:ascii="Arial" w:hAnsi="Arial" w:cs="Arial"/>
          <w:sz w:val="16"/>
          <w:szCs w:val="16"/>
          <w:lang w:val="en-US" w:eastAsia="es-CO"/>
        </w:rPr>
        <w:t xml:space="preserve">, </w:t>
      </w:r>
      <w:r w:rsidRPr="00A53F12">
        <w:rPr>
          <w:rFonts w:ascii="Arial" w:hAnsi="Arial" w:cs="Arial"/>
          <w:sz w:val="16"/>
          <w:szCs w:val="16"/>
          <w:lang w:val="en-US" w:eastAsia="es-CO"/>
        </w:rPr>
        <w:t xml:space="preserve"> Reading plan</w:t>
      </w:r>
    </w:p>
    <w:p w:rsidR="00645F0B" w:rsidRDefault="00645F0B" w:rsidP="00645F0B">
      <w:pPr>
        <w:rPr>
          <w:rFonts w:ascii="Arial" w:hAnsi="Arial" w:cs="Arial"/>
          <w:sz w:val="20"/>
          <w:szCs w:val="20"/>
          <w:lang w:val="en-US"/>
        </w:rPr>
      </w:pPr>
    </w:p>
    <w:p w:rsidR="00645F0B" w:rsidRPr="00645F0B" w:rsidRDefault="00645F0B" w:rsidP="00645F0B">
      <w:pPr>
        <w:rPr>
          <w:rFonts w:ascii="Arial" w:hAnsi="Arial" w:cs="Arial"/>
          <w:sz w:val="16"/>
          <w:szCs w:val="16"/>
          <w:lang w:eastAsia="es-CO"/>
        </w:rPr>
      </w:pPr>
      <w:r>
        <w:rPr>
          <w:sz w:val="20"/>
          <w:szCs w:val="20"/>
        </w:rPr>
        <w:t>CRITERIOS BASICOS DE DESEMPEÑO</w:t>
      </w:r>
      <w:r>
        <w:t xml:space="preserve">: </w:t>
      </w:r>
      <w:r w:rsidRPr="00645F0B">
        <w:rPr>
          <w:rFonts w:ascii="Arial" w:hAnsi="Arial" w:cs="Arial"/>
          <w:sz w:val="16"/>
          <w:szCs w:val="16"/>
          <w:lang w:eastAsia="es-CO"/>
        </w:rPr>
        <w:t>Reconocer la estructura afirmativa, negativa e interrogativa del presente simple.</w:t>
      </w:r>
    </w:p>
    <w:p w:rsidR="00645F0B" w:rsidRPr="00A53F12" w:rsidRDefault="00645F0B" w:rsidP="00645F0B">
      <w:pPr>
        <w:rPr>
          <w:rFonts w:ascii="Arial" w:hAnsi="Arial" w:cs="Arial"/>
          <w:sz w:val="16"/>
          <w:szCs w:val="16"/>
          <w:lang w:eastAsia="es-CO"/>
        </w:rPr>
      </w:pPr>
      <w:r w:rsidRPr="00A53F12">
        <w:rPr>
          <w:rFonts w:ascii="Arial" w:hAnsi="Arial" w:cs="Arial"/>
          <w:sz w:val="16"/>
          <w:szCs w:val="16"/>
          <w:lang w:eastAsia="es-CO"/>
        </w:rPr>
        <w:t>Identificar la estructura afirmativa, negativa e interrogativa del pasado simple.Utilizar vocabulario relacionado con eventos, costumbres y celebraciones.</w:t>
      </w:r>
      <w:r>
        <w:rPr>
          <w:rFonts w:ascii="Arial" w:hAnsi="Arial" w:cs="Arial"/>
          <w:sz w:val="16"/>
          <w:szCs w:val="16"/>
          <w:lang w:eastAsia="es-CO"/>
        </w:rPr>
        <w:t xml:space="preserve"> </w:t>
      </w:r>
      <w:r w:rsidRPr="00A53F12">
        <w:rPr>
          <w:rFonts w:ascii="Arial" w:hAnsi="Arial" w:cs="Arial"/>
          <w:sz w:val="16"/>
          <w:szCs w:val="16"/>
          <w:lang w:eastAsia="es-CO"/>
        </w:rPr>
        <w:t xml:space="preserve">Usar el diccionario para buscar información específica </w:t>
      </w:r>
      <w:r>
        <w:rPr>
          <w:rFonts w:ascii="Arial" w:hAnsi="Arial" w:cs="Arial"/>
          <w:sz w:val="16"/>
          <w:szCs w:val="16"/>
          <w:lang w:eastAsia="es-CO"/>
        </w:rPr>
        <w:t xml:space="preserve">, </w:t>
      </w:r>
      <w:r w:rsidRPr="00A53F12">
        <w:rPr>
          <w:rFonts w:ascii="Arial" w:hAnsi="Arial" w:cs="Arial"/>
          <w:sz w:val="16"/>
          <w:szCs w:val="16"/>
          <w:lang w:eastAsia="es-CO"/>
        </w:rPr>
        <w:t>Escribir párrafos y cartas</w:t>
      </w:r>
      <w:r>
        <w:rPr>
          <w:rFonts w:ascii="Arial" w:hAnsi="Arial" w:cs="Arial"/>
          <w:sz w:val="16"/>
          <w:szCs w:val="16"/>
          <w:lang w:eastAsia="es-CO"/>
        </w:rPr>
        <w:t xml:space="preserve"> </w:t>
      </w:r>
      <w:r w:rsidRPr="00A53F12">
        <w:rPr>
          <w:rFonts w:ascii="Arial" w:hAnsi="Arial" w:cs="Arial"/>
          <w:sz w:val="16"/>
          <w:szCs w:val="16"/>
          <w:lang w:eastAsia="es-CO"/>
        </w:rPr>
        <w:t>Generar ideas antes de escribir un texto.</w:t>
      </w:r>
    </w:p>
    <w:p w:rsidR="00742CA2" w:rsidRPr="000815BA" w:rsidRDefault="00742CA2" w:rsidP="00645F0B">
      <w:pPr>
        <w:autoSpaceDE w:val="0"/>
        <w:autoSpaceDN w:val="0"/>
        <w:adjustRightInd w:val="0"/>
        <w:rPr>
          <w:sz w:val="20"/>
          <w:szCs w:val="20"/>
        </w:rPr>
      </w:pPr>
    </w:p>
    <w:p w:rsidR="00742CA2" w:rsidRPr="00742CA2" w:rsidRDefault="00645F0B" w:rsidP="00742CA2">
      <w:pPr>
        <w:autoSpaceDE w:val="0"/>
        <w:autoSpaceDN w:val="0"/>
        <w:adjustRightInd w:val="0"/>
        <w:rPr>
          <w:rFonts w:ascii="Arial" w:hAnsi="Arial" w:cs="Arial"/>
          <w:sz w:val="16"/>
          <w:szCs w:val="16"/>
          <w:lang w:val="en-US" w:eastAsia="es-CO"/>
        </w:rPr>
      </w:pPr>
      <w:r w:rsidRPr="00742CA2">
        <w:rPr>
          <w:sz w:val="20"/>
          <w:szCs w:val="20"/>
          <w:lang w:val="en-US"/>
        </w:rPr>
        <w:lastRenderedPageBreak/>
        <w:t>TEMA</w:t>
      </w:r>
      <w:r w:rsidRPr="00742CA2">
        <w:rPr>
          <w:rFonts w:ascii="Arial" w:hAnsi="Arial" w:cs="Arial"/>
          <w:sz w:val="16"/>
          <w:szCs w:val="16"/>
          <w:lang w:val="en-US" w:eastAsia="es-CO"/>
        </w:rPr>
        <w:t xml:space="preserve">:, </w:t>
      </w:r>
      <w:r w:rsidR="00742CA2" w:rsidRPr="00742CA2">
        <w:rPr>
          <w:rFonts w:ascii="Arial" w:hAnsi="Arial" w:cs="Arial"/>
          <w:sz w:val="16"/>
          <w:szCs w:val="16"/>
          <w:lang w:val="en-US" w:eastAsia="es-CO"/>
        </w:rPr>
        <w:t xml:space="preserve">Adjectives related to traveling, Adjectives ending in -ed and-ing </w:t>
      </w:r>
      <w:r w:rsidR="00742CA2">
        <w:rPr>
          <w:rFonts w:ascii="Arial" w:hAnsi="Arial" w:cs="Arial"/>
          <w:sz w:val="16"/>
          <w:szCs w:val="16"/>
          <w:lang w:val="en-US" w:eastAsia="es-CO"/>
        </w:rPr>
        <w:t xml:space="preserve">, </w:t>
      </w:r>
      <w:r w:rsidR="00742CA2" w:rsidRPr="000815BA">
        <w:rPr>
          <w:rFonts w:ascii="Arial" w:hAnsi="Arial" w:cs="Arial"/>
          <w:sz w:val="16"/>
          <w:szCs w:val="16"/>
          <w:lang w:val="en-US" w:eastAsia="es-CO"/>
        </w:rPr>
        <w:t>There was/There were</w:t>
      </w:r>
    </w:p>
    <w:p w:rsidR="00645F0B" w:rsidRPr="00742CA2" w:rsidRDefault="00645F0B" w:rsidP="00742CA2">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 xml:space="preserve">Se programará video clase el </w:t>
      </w:r>
      <w:r w:rsidR="00742CA2">
        <w:rPr>
          <w:rFonts w:ascii="Arial" w:hAnsi="Arial" w:cs="Arial"/>
          <w:sz w:val="16"/>
          <w:szCs w:val="16"/>
          <w:lang w:eastAsia="es-CO"/>
        </w:rPr>
        <w:t>22</w:t>
      </w:r>
      <w:r>
        <w:rPr>
          <w:rFonts w:ascii="Arial" w:hAnsi="Arial" w:cs="Arial"/>
          <w:sz w:val="16"/>
          <w:szCs w:val="16"/>
          <w:lang w:eastAsia="es-CO"/>
        </w:rPr>
        <w:t xml:space="preserve">, </w:t>
      </w:r>
      <w:r w:rsidR="00742CA2">
        <w:rPr>
          <w:rFonts w:ascii="Arial" w:hAnsi="Arial" w:cs="Arial"/>
          <w:sz w:val="16"/>
          <w:szCs w:val="16"/>
          <w:lang w:eastAsia="es-CO"/>
        </w:rPr>
        <w:t>23</w:t>
      </w:r>
      <w:r>
        <w:rPr>
          <w:rFonts w:ascii="Arial" w:hAnsi="Arial" w:cs="Arial"/>
          <w:sz w:val="16"/>
          <w:szCs w:val="16"/>
          <w:lang w:eastAsia="es-CO"/>
        </w:rPr>
        <w:t xml:space="preserve"> Y </w:t>
      </w:r>
      <w:r w:rsidR="00742CA2">
        <w:rPr>
          <w:rFonts w:ascii="Arial" w:hAnsi="Arial" w:cs="Arial"/>
          <w:sz w:val="16"/>
          <w:szCs w:val="16"/>
          <w:lang w:eastAsia="es-CO"/>
        </w:rPr>
        <w:t>25</w:t>
      </w:r>
      <w:r>
        <w:rPr>
          <w:rFonts w:ascii="Arial" w:hAnsi="Arial" w:cs="Arial"/>
          <w:sz w:val="16"/>
          <w:szCs w:val="16"/>
          <w:lang w:eastAsia="es-CO"/>
        </w:rPr>
        <w:t xml:space="preserve"> de septiembre</w:t>
      </w:r>
    </w:p>
    <w:p w:rsidR="00645F0B" w:rsidRDefault="00645F0B" w:rsidP="00645F0B">
      <w:pPr>
        <w:rPr>
          <w:rFonts w:ascii="Arial" w:hAnsi="Arial" w:cs="Arial"/>
          <w:sz w:val="16"/>
          <w:szCs w:val="16"/>
          <w:lang w:val="en-US" w:eastAsia="es-CO"/>
        </w:rPr>
      </w:pPr>
      <w:r>
        <w:rPr>
          <w:rFonts w:ascii="Arial" w:hAnsi="Arial" w:cs="Arial"/>
          <w:sz w:val="16"/>
          <w:szCs w:val="16"/>
          <w:lang w:val="en-US" w:eastAsia="es-CO"/>
        </w:rPr>
        <w:t>-Se  trabajará  libro  student book  Hit  the road 2</w:t>
      </w:r>
    </w:p>
    <w:p w:rsidR="00645F0B" w:rsidRDefault="00645F0B" w:rsidP="00645F0B">
      <w:pPr>
        <w:rPr>
          <w:rFonts w:ascii="Arial" w:hAnsi="Arial" w:cs="Arial"/>
          <w:sz w:val="16"/>
          <w:szCs w:val="16"/>
          <w:lang w:eastAsia="es-CO"/>
        </w:rPr>
      </w:pPr>
      <w:r>
        <w:rPr>
          <w:rFonts w:ascii="Arial" w:hAnsi="Arial" w:cs="Arial"/>
          <w:sz w:val="16"/>
          <w:szCs w:val="16"/>
          <w:lang w:eastAsia="es-CO"/>
        </w:rPr>
        <w:t xml:space="preserve">-Remitirse  a  la  página  </w:t>
      </w:r>
      <w:r w:rsidR="00742CA2">
        <w:rPr>
          <w:rFonts w:ascii="Arial" w:hAnsi="Arial" w:cs="Arial"/>
          <w:sz w:val="16"/>
          <w:szCs w:val="16"/>
          <w:lang w:eastAsia="es-CO"/>
        </w:rPr>
        <w:t>82, 83 y 84</w:t>
      </w:r>
      <w:r>
        <w:rPr>
          <w:color w:val="000000"/>
        </w:rPr>
        <w:t xml:space="preserve"> </w:t>
      </w:r>
      <w:r>
        <w:rPr>
          <w:rFonts w:ascii="Arial" w:hAnsi="Arial" w:cs="Arial"/>
          <w:sz w:val="16"/>
          <w:szCs w:val="16"/>
          <w:lang w:eastAsia="es-CO"/>
        </w:rPr>
        <w:t>del  studentbook</w:t>
      </w:r>
    </w:p>
    <w:p w:rsidR="00645F0B" w:rsidRDefault="00645F0B" w:rsidP="00645F0B">
      <w:pPr>
        <w:rPr>
          <w:sz w:val="20"/>
          <w:szCs w:val="20"/>
        </w:rPr>
      </w:pP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645F0B" w:rsidRDefault="00645F0B" w:rsidP="00645F0B">
      <w:pPr>
        <w:rPr>
          <w:rFonts w:ascii="Arial" w:hAnsi="Arial" w:cs="Arial"/>
          <w:sz w:val="16"/>
          <w:szCs w:val="16"/>
          <w:lang w:eastAsia="es-CO"/>
        </w:rPr>
      </w:pPr>
    </w:p>
    <w:p w:rsidR="00645F0B" w:rsidRDefault="00645F0B" w:rsidP="00645F0B">
      <w:pPr>
        <w:rPr>
          <w:rFonts w:ascii="Arial" w:hAnsi="Arial" w:cs="Arial"/>
          <w:sz w:val="16"/>
          <w:szCs w:val="16"/>
          <w:lang w:eastAsia="es-CO"/>
        </w:rPr>
      </w:pPr>
    </w:p>
    <w:p w:rsidR="00645F0B" w:rsidRDefault="00645F0B" w:rsidP="00645F0B">
      <w:pPr>
        <w:jc w:val="center"/>
        <w:rPr>
          <w:b/>
          <w:i/>
          <w:color w:val="833C0B" w:themeColor="accent2" w:themeShade="80"/>
        </w:rPr>
      </w:pPr>
      <w:r>
        <w:rPr>
          <w:b/>
          <w:i/>
          <w:color w:val="833C0B" w:themeColor="accent2" w:themeShade="80"/>
        </w:rPr>
        <w:t>COLEGIO SANTA TERESITA</w:t>
      </w:r>
    </w:p>
    <w:p w:rsidR="00645F0B" w:rsidRDefault="00645F0B" w:rsidP="00645F0B">
      <w:pPr>
        <w:jc w:val="center"/>
        <w:rPr>
          <w:b/>
          <w:i/>
          <w:color w:val="833C0B" w:themeColor="accent2" w:themeShade="80"/>
        </w:rPr>
      </w:pPr>
      <w:r>
        <w:rPr>
          <w:b/>
          <w:i/>
          <w:color w:val="833C0B" w:themeColor="accent2" w:themeShade="80"/>
        </w:rPr>
        <w:t>LA AMÉRICA – MEDELLÍN</w:t>
      </w:r>
    </w:p>
    <w:p w:rsidR="00645F0B" w:rsidRDefault="00645F0B" w:rsidP="00645F0B">
      <w:pPr>
        <w:jc w:val="center"/>
        <w:rPr>
          <w:b/>
          <w:color w:val="833C0B" w:themeColor="accent2" w:themeShade="80"/>
        </w:rPr>
      </w:pPr>
      <w:r>
        <w:rPr>
          <w:b/>
          <w:i/>
          <w:color w:val="833C0B" w:themeColor="accent2" w:themeShade="80"/>
        </w:rPr>
        <w:t>“A la Verdad por la Virtud y la Ciencia”</w:t>
      </w:r>
    </w:p>
    <w:p w:rsidR="00645F0B" w:rsidRDefault="00645F0B" w:rsidP="00645F0B">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645F0B" w:rsidTr="00790ABE">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645F0B" w:rsidRDefault="00742CA2" w:rsidP="00790ABE">
            <w:pPr>
              <w:jc w:val="center"/>
              <w:rPr>
                <w:b/>
              </w:rPr>
            </w:pPr>
            <w:r>
              <w:rPr>
                <w:b/>
              </w:rPr>
              <w:t>2</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645F0B" w:rsidRDefault="00645F0B" w:rsidP="00790ABE">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645F0B" w:rsidRDefault="00645F0B" w:rsidP="00790ABE">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645F0B" w:rsidRDefault="00645F0B" w:rsidP="00790ABE">
            <w:pPr>
              <w:jc w:val="center"/>
              <w:rPr>
                <w:b/>
              </w:rPr>
            </w:pPr>
            <w:r>
              <w:rPr>
                <w:b/>
              </w:rPr>
              <w:t>7</w:t>
            </w:r>
          </w:p>
        </w:tc>
      </w:tr>
      <w:tr w:rsidR="00645F0B" w:rsidRPr="00645F0B" w:rsidTr="00790ABE">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645F0B" w:rsidRDefault="00645F0B" w:rsidP="00790ABE">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645F0B" w:rsidRDefault="00742CA2" w:rsidP="00790ABE">
            <w:pPr>
              <w:rPr>
                <w:rFonts w:ascii="Arial" w:hAnsi="Arial" w:cs="Arial"/>
                <w:sz w:val="16"/>
                <w:szCs w:val="16"/>
                <w:lang w:val="en-US" w:eastAsia="es-CO"/>
              </w:rPr>
            </w:pPr>
            <w:r w:rsidRPr="00742CA2">
              <w:rPr>
                <w:rFonts w:ascii="Arial" w:hAnsi="Arial" w:cs="Arial"/>
                <w:sz w:val="16"/>
                <w:szCs w:val="16"/>
                <w:lang w:eastAsia="es-CO"/>
              </w:rPr>
              <w:t>There was/There were</w:t>
            </w:r>
          </w:p>
        </w:tc>
      </w:tr>
      <w:tr w:rsidR="00645F0B"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645F0B" w:rsidRDefault="00645F0B" w:rsidP="00790ABE">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645F0B" w:rsidRDefault="00645F0B" w:rsidP="00790ABE">
            <w:pPr>
              <w:jc w:val="center"/>
              <w:rPr>
                <w:b/>
              </w:rPr>
            </w:pPr>
            <w:r>
              <w:rPr>
                <w:b/>
              </w:rPr>
              <w:t>3 horas</w:t>
            </w:r>
          </w:p>
        </w:tc>
      </w:tr>
      <w:tr w:rsidR="00645F0B"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645F0B" w:rsidRDefault="00645F0B" w:rsidP="00790ABE">
            <w:pPr>
              <w:rPr>
                <w:b/>
              </w:rPr>
            </w:pPr>
            <w:r>
              <w:rPr>
                <w:rFonts w:ascii="Arial" w:hAnsi="Arial" w:cs="Arial"/>
                <w:b/>
                <w:sz w:val="20"/>
                <w:szCs w:val="20"/>
              </w:rPr>
              <w:t xml:space="preserve">SABER CONOCER: </w:t>
            </w:r>
            <w:r w:rsidRPr="004D6D75">
              <w:rPr>
                <w:rFonts w:ascii="Arial" w:hAnsi="Arial" w:cs="Arial"/>
                <w:sz w:val="20"/>
                <w:szCs w:val="20"/>
              </w:rPr>
              <w:t>Reconocer la estructura afirmativa, negativa e interrogativa del presente simple</w:t>
            </w:r>
            <w:r>
              <w:rPr>
                <w:rFonts w:ascii="Arial" w:hAnsi="Arial" w:cs="Arial"/>
                <w:color w:val="000000"/>
                <w:sz w:val="20"/>
                <w:szCs w:val="20"/>
                <w:lang w:eastAsia="es-CO"/>
              </w:rPr>
              <w:t>.</w:t>
            </w:r>
          </w:p>
        </w:tc>
      </w:tr>
    </w:tbl>
    <w:p w:rsidR="00645F0B" w:rsidRDefault="00645F0B" w:rsidP="00645F0B">
      <w:pPr>
        <w:jc w:val="center"/>
        <w:rPr>
          <w:b/>
        </w:rPr>
      </w:pPr>
    </w:p>
    <w:tbl>
      <w:tblPr>
        <w:tblStyle w:val="Tablaconcuadrcula"/>
        <w:tblW w:w="9493" w:type="dxa"/>
        <w:tblLook w:val="04A0"/>
      </w:tblPr>
      <w:tblGrid>
        <w:gridCol w:w="9493"/>
      </w:tblGrid>
      <w:tr w:rsidR="00645F0B" w:rsidTr="00790ABE">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45F0B" w:rsidRDefault="00645F0B" w:rsidP="00645F0B"/>
    <w:tbl>
      <w:tblPr>
        <w:tblStyle w:val="Tablaconcuadrcula"/>
        <w:tblW w:w="11199" w:type="dxa"/>
        <w:tblInd w:w="-856" w:type="dxa"/>
        <w:tblLook w:val="04A0"/>
      </w:tblPr>
      <w:tblGrid>
        <w:gridCol w:w="11199"/>
      </w:tblGrid>
      <w:tr w:rsidR="00645F0B"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tabs>
                <w:tab w:val="center" w:pos="4349"/>
                <w:tab w:val="left" w:pos="7155"/>
              </w:tabs>
              <w:jc w:val="center"/>
              <w:rPr>
                <w:b/>
              </w:rPr>
            </w:pPr>
            <w:r>
              <w:rPr>
                <w:b/>
              </w:rPr>
              <w:t>ACTIVACIÓN DE SABERES Y CONCEPTOS PREVIOS</w:t>
            </w:r>
          </w:p>
        </w:tc>
      </w:tr>
      <w:tr w:rsidR="00645F0B" w:rsidTr="00790ABE">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5F0B" w:rsidRDefault="00645F0B" w:rsidP="00742CA2">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742CA2">
              <w:rPr>
                <w:color w:val="000000"/>
                <w:sz w:val="24"/>
                <w:szCs w:val="24"/>
              </w:rPr>
              <w:t>82</w:t>
            </w:r>
            <w:r>
              <w:rPr>
                <w:color w:val="000000"/>
                <w:sz w:val="24"/>
                <w:szCs w:val="24"/>
              </w:rPr>
              <w:t xml:space="preserve">, </w:t>
            </w:r>
            <w:r w:rsidR="00742CA2">
              <w:rPr>
                <w:color w:val="000000"/>
                <w:sz w:val="24"/>
                <w:szCs w:val="24"/>
              </w:rPr>
              <w:t>83 y 84</w:t>
            </w:r>
            <w:r>
              <w:rPr>
                <w:color w:val="000000"/>
                <w:sz w:val="24"/>
                <w:szCs w:val="24"/>
              </w:rPr>
              <w:t xml:space="preserve"> del studentbook. </w:t>
            </w:r>
          </w:p>
        </w:tc>
      </w:tr>
    </w:tbl>
    <w:p w:rsidR="00645F0B" w:rsidRDefault="00645F0B" w:rsidP="00645F0B"/>
    <w:tbl>
      <w:tblPr>
        <w:tblStyle w:val="Tablaconcuadrcula"/>
        <w:tblW w:w="11199" w:type="dxa"/>
        <w:tblInd w:w="-856" w:type="dxa"/>
        <w:tblLook w:val="04A0"/>
      </w:tblPr>
      <w:tblGrid>
        <w:gridCol w:w="11199"/>
      </w:tblGrid>
      <w:tr w:rsidR="00645F0B"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PRESENTACIÓN DE CONTENIDOS</w:t>
            </w:r>
          </w:p>
        </w:tc>
      </w:tr>
      <w:tr w:rsidR="00645F0B" w:rsidRPr="00742CA2" w:rsidTr="00790ABE">
        <w:trPr>
          <w:trHeight w:val="1671"/>
        </w:trPr>
        <w:tc>
          <w:tcPr>
            <w:tcW w:w="11199" w:type="dxa"/>
            <w:tcBorders>
              <w:top w:val="single" w:sz="4" w:space="0" w:color="auto"/>
              <w:left w:val="single" w:sz="4" w:space="0" w:color="auto"/>
              <w:bottom w:val="single" w:sz="4" w:space="0" w:color="auto"/>
              <w:right w:val="single" w:sz="4" w:space="0" w:color="auto"/>
            </w:tcBorders>
            <w:hideMark/>
          </w:tcPr>
          <w:p w:rsidR="00645F0B" w:rsidRDefault="00742CA2" w:rsidP="00790ABE">
            <w:pPr>
              <w:rPr>
                <w:lang w:val="en-US"/>
              </w:rPr>
            </w:pPr>
            <w:r>
              <w:rPr>
                <w:lang w:val="en-US"/>
              </w:rPr>
              <w:t>Vocabulary</w:t>
            </w:r>
          </w:p>
          <w:p w:rsidR="00742CA2" w:rsidRDefault="00742CA2" w:rsidP="00790ABE">
            <w:pPr>
              <w:rPr>
                <w:lang w:val="en-US"/>
              </w:rPr>
            </w:pPr>
            <w:r>
              <w:rPr>
                <w:lang w:val="en-US"/>
              </w:rPr>
              <w:t>Language file</w:t>
            </w:r>
          </w:p>
          <w:p w:rsidR="00742CA2" w:rsidRDefault="00742CA2" w:rsidP="00790ABE">
            <w:pPr>
              <w:rPr>
                <w:lang w:val="en-US"/>
              </w:rPr>
            </w:pPr>
            <w:r>
              <w:rPr>
                <w:lang w:val="en-US"/>
              </w:rPr>
              <w:t>Daily English</w:t>
            </w:r>
          </w:p>
          <w:p w:rsidR="00742CA2" w:rsidRDefault="00742CA2" w:rsidP="00790ABE">
            <w:pPr>
              <w:rPr>
                <w:lang w:val="en-US"/>
              </w:rPr>
            </w:pPr>
            <w:r>
              <w:rPr>
                <w:lang w:val="en-US"/>
              </w:rPr>
              <w:t>Language and function</w:t>
            </w:r>
          </w:p>
          <w:p w:rsidR="00742CA2" w:rsidRDefault="00742CA2" w:rsidP="00790ABE">
            <w:pPr>
              <w:rPr>
                <w:lang w:val="en-US"/>
              </w:rPr>
            </w:pPr>
            <w:r>
              <w:rPr>
                <w:lang w:val="en-US"/>
              </w:rPr>
              <w:t>Listening strategy</w:t>
            </w:r>
          </w:p>
          <w:p w:rsidR="00742CA2" w:rsidRDefault="00742CA2" w:rsidP="00790ABE">
            <w:pPr>
              <w:rPr>
                <w:lang w:val="en-US"/>
              </w:rPr>
            </w:pPr>
            <w:r>
              <w:rPr>
                <w:lang w:val="en-US"/>
              </w:rPr>
              <w:t>Grammar box</w:t>
            </w:r>
          </w:p>
        </w:tc>
      </w:tr>
    </w:tbl>
    <w:p w:rsidR="00645F0B" w:rsidRDefault="00645F0B" w:rsidP="00645F0B">
      <w:pPr>
        <w:rPr>
          <w:lang w:val="en-US"/>
        </w:rPr>
      </w:pPr>
    </w:p>
    <w:tbl>
      <w:tblPr>
        <w:tblStyle w:val="Tablaconcuadrcula"/>
        <w:tblW w:w="11199" w:type="dxa"/>
        <w:tblInd w:w="-856" w:type="dxa"/>
        <w:tblLook w:val="04A0"/>
      </w:tblPr>
      <w:tblGrid>
        <w:gridCol w:w="11199"/>
      </w:tblGrid>
      <w:tr w:rsidR="00645F0B"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ACTIVIDADES DE APRENDIZAJE</w:t>
            </w:r>
          </w:p>
        </w:tc>
      </w:tr>
      <w:tr w:rsidR="00645F0B" w:rsidTr="00790ABE">
        <w:trPr>
          <w:trHeight w:val="1405"/>
        </w:trPr>
        <w:tc>
          <w:tcPr>
            <w:tcW w:w="11199" w:type="dxa"/>
            <w:tcBorders>
              <w:top w:val="single" w:sz="4" w:space="0" w:color="auto"/>
              <w:left w:val="single" w:sz="4" w:space="0" w:color="auto"/>
              <w:bottom w:val="single" w:sz="4" w:space="0" w:color="auto"/>
              <w:right w:val="single" w:sz="4" w:space="0" w:color="auto"/>
            </w:tcBorders>
            <w:hideMark/>
          </w:tcPr>
          <w:p w:rsidR="00645F0B" w:rsidRDefault="00645F0B" w:rsidP="00790ABE">
            <w:r>
              <w:t>Se implementará el aprendizaje colaborativo cuya actividad principal será la construcción del conocimiento aportado entre todos (alumnas y docente); con base a las acciones planteadas en el libro de trabajo (studentbook).</w:t>
            </w:r>
          </w:p>
        </w:tc>
      </w:tr>
    </w:tbl>
    <w:p w:rsidR="00645F0B" w:rsidRDefault="00645F0B" w:rsidP="00645F0B"/>
    <w:tbl>
      <w:tblPr>
        <w:tblStyle w:val="Tablaconcuadrcula"/>
        <w:tblW w:w="11199" w:type="dxa"/>
        <w:tblInd w:w="-856" w:type="dxa"/>
        <w:tblLook w:val="04A0"/>
      </w:tblPr>
      <w:tblGrid>
        <w:gridCol w:w="11199"/>
      </w:tblGrid>
      <w:tr w:rsidR="00645F0B"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45F0B" w:rsidRDefault="00645F0B" w:rsidP="00790ABE">
            <w:pPr>
              <w:jc w:val="center"/>
              <w:rPr>
                <w:b/>
              </w:rPr>
            </w:pPr>
            <w:r>
              <w:rPr>
                <w:b/>
              </w:rPr>
              <w:t>CIERRE Y COMPROMISOS</w:t>
            </w:r>
          </w:p>
        </w:tc>
      </w:tr>
      <w:tr w:rsidR="00645F0B" w:rsidTr="00790ABE">
        <w:trPr>
          <w:trHeight w:val="1944"/>
        </w:trPr>
        <w:tc>
          <w:tcPr>
            <w:tcW w:w="11199" w:type="dxa"/>
            <w:tcBorders>
              <w:top w:val="single" w:sz="4" w:space="0" w:color="auto"/>
              <w:left w:val="single" w:sz="4" w:space="0" w:color="auto"/>
              <w:bottom w:val="single" w:sz="4" w:space="0" w:color="auto"/>
              <w:right w:val="single" w:sz="4" w:space="0" w:color="auto"/>
            </w:tcBorders>
            <w:hideMark/>
          </w:tcPr>
          <w:p w:rsidR="00645F0B" w:rsidRDefault="00645F0B" w:rsidP="00790ABE">
            <w:r>
              <w:lastRenderedPageBreak/>
              <w:t>Se evaluará  a las alumnas con base a la explicación del docente y al aporte dado por las estudiantes dentro de la construcción del conocimiento.</w:t>
            </w:r>
          </w:p>
        </w:tc>
      </w:tr>
    </w:tbl>
    <w:p w:rsidR="00645F0B" w:rsidRDefault="00645F0B" w:rsidP="00645F0B"/>
    <w:p w:rsidR="00645F0B" w:rsidRDefault="00645F0B" w:rsidP="00645F0B"/>
    <w:p w:rsidR="00645F0B" w:rsidRPr="00A53F12" w:rsidRDefault="00645F0B" w:rsidP="00A53F12"/>
    <w:sectPr w:rsidR="00645F0B" w:rsidRPr="00A53F12"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23" w:rsidRDefault="00D05823" w:rsidP="00D818A6">
      <w:r>
        <w:separator/>
      </w:r>
    </w:p>
  </w:endnote>
  <w:endnote w:type="continuationSeparator" w:id="1">
    <w:p w:rsidR="00D05823" w:rsidRDefault="00D05823"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23" w:rsidRDefault="00D05823" w:rsidP="00D818A6">
      <w:r>
        <w:separator/>
      </w:r>
    </w:p>
  </w:footnote>
  <w:footnote w:type="continuationSeparator" w:id="1">
    <w:p w:rsidR="00D05823" w:rsidRDefault="00D05823"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1C0285"/>
    <w:rsid w:val="000564C5"/>
    <w:rsid w:val="00061D9C"/>
    <w:rsid w:val="000767D5"/>
    <w:rsid w:val="000815BA"/>
    <w:rsid w:val="001171EF"/>
    <w:rsid w:val="001C0285"/>
    <w:rsid w:val="001C6289"/>
    <w:rsid w:val="002C6114"/>
    <w:rsid w:val="00334AF5"/>
    <w:rsid w:val="00397237"/>
    <w:rsid w:val="003A1475"/>
    <w:rsid w:val="003C1572"/>
    <w:rsid w:val="003D2A79"/>
    <w:rsid w:val="003D35FB"/>
    <w:rsid w:val="003F5FBE"/>
    <w:rsid w:val="00453D11"/>
    <w:rsid w:val="004875D0"/>
    <w:rsid w:val="004E0219"/>
    <w:rsid w:val="004E1D86"/>
    <w:rsid w:val="00525876"/>
    <w:rsid w:val="00546DC7"/>
    <w:rsid w:val="00547838"/>
    <w:rsid w:val="00591204"/>
    <w:rsid w:val="005B2764"/>
    <w:rsid w:val="005B2960"/>
    <w:rsid w:val="00635947"/>
    <w:rsid w:val="00645F0B"/>
    <w:rsid w:val="00664CBF"/>
    <w:rsid w:val="00667420"/>
    <w:rsid w:val="006A65AB"/>
    <w:rsid w:val="0074088E"/>
    <w:rsid w:val="00742CA2"/>
    <w:rsid w:val="0074630F"/>
    <w:rsid w:val="00762705"/>
    <w:rsid w:val="007653E5"/>
    <w:rsid w:val="007B3F10"/>
    <w:rsid w:val="007D5E23"/>
    <w:rsid w:val="007E7D0C"/>
    <w:rsid w:val="00886192"/>
    <w:rsid w:val="00941687"/>
    <w:rsid w:val="00966FC8"/>
    <w:rsid w:val="00973F39"/>
    <w:rsid w:val="0097518C"/>
    <w:rsid w:val="009A1032"/>
    <w:rsid w:val="009E6A4A"/>
    <w:rsid w:val="00A53F12"/>
    <w:rsid w:val="00AA38B1"/>
    <w:rsid w:val="00B21E3E"/>
    <w:rsid w:val="00B54E7E"/>
    <w:rsid w:val="00C418CB"/>
    <w:rsid w:val="00C46B76"/>
    <w:rsid w:val="00C522CD"/>
    <w:rsid w:val="00C954BC"/>
    <w:rsid w:val="00D05823"/>
    <w:rsid w:val="00D818A6"/>
    <w:rsid w:val="00DC3AA6"/>
    <w:rsid w:val="00DC4CE6"/>
    <w:rsid w:val="00ED2922"/>
    <w:rsid w:val="00F35C4B"/>
    <w:rsid w:val="00F97ABE"/>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18</cp:revision>
  <dcterms:created xsi:type="dcterms:W3CDTF">2020-07-01T12:23:00Z</dcterms:created>
  <dcterms:modified xsi:type="dcterms:W3CDTF">2020-09-17T15:14:00Z</dcterms:modified>
</cp:coreProperties>
</file>