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9949" w14:textId="77777777" w:rsidR="00E2363F" w:rsidRDefault="00141765" w:rsidP="0014176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</w:pPr>
      <w:r w:rsidRPr="00141765"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>Institución Educativa Joaquín Vallejo Arbeláez</w:t>
      </w:r>
    </w:p>
    <w:p w14:paraId="47625372" w14:textId="77777777" w:rsidR="00141765" w:rsidRDefault="00141765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>Docente: Jaime Albeiro Zuleta Rojas</w:t>
      </w:r>
    </w:p>
    <w:p w14:paraId="222812A9" w14:textId="0BFDACA3" w:rsidR="00141765" w:rsidRDefault="00141765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>Área: Ciencias naturales y educación ambiental</w:t>
      </w:r>
      <w:r w:rsidR="00D55D97"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 xml:space="preserve"> 6°2</w:t>
      </w:r>
      <w:bookmarkStart w:id="0" w:name="_GoBack"/>
      <w:bookmarkEnd w:id="0"/>
    </w:p>
    <w:p w14:paraId="7660937D" w14:textId="77777777" w:rsidR="00141765" w:rsidRDefault="00141765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>Asunto: Plan de apoyo</w:t>
      </w:r>
    </w:p>
    <w:p w14:paraId="72072828" w14:textId="05B0107E" w:rsidR="00141765" w:rsidRDefault="00141765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</w:pPr>
      <w:r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 xml:space="preserve">Periodo: </w:t>
      </w:r>
      <w:r w:rsidR="009A4E5D"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  <w:t>Tres</w:t>
      </w:r>
    </w:p>
    <w:p w14:paraId="179C6937" w14:textId="77777777" w:rsidR="00E12BBF" w:rsidRPr="00141765" w:rsidRDefault="00E12BB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555544"/>
          <w:sz w:val="32"/>
          <w:szCs w:val="32"/>
          <w:lang w:eastAsia="es-CO"/>
        </w:rPr>
      </w:pPr>
    </w:p>
    <w:p w14:paraId="667D1EFF" w14:textId="77777777" w:rsidR="00E2363F" w:rsidRPr="00E2363F" w:rsidRDefault="007D3A3B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8"/>
          <w:szCs w:val="24"/>
          <w:lang w:eastAsia="es-CO"/>
        </w:rPr>
      </w:pPr>
      <w:r w:rsidRPr="007D3A3B">
        <w:rPr>
          <w:rFonts w:ascii="Arial" w:eastAsia="Times New Roman" w:hAnsi="Arial" w:cs="Arial"/>
          <w:b/>
          <w:bCs/>
          <w:color w:val="555544"/>
          <w:sz w:val="28"/>
          <w:szCs w:val="24"/>
          <w:lang w:eastAsia="es-CO"/>
        </w:rPr>
        <w:t>¡¡PELIGRO!! NUEVA ENFERMEDAD</w:t>
      </w:r>
      <w:r w:rsidRPr="00E2363F">
        <w:rPr>
          <w:rFonts w:ascii="Arial" w:eastAsia="Times New Roman" w:hAnsi="Arial" w:cs="Arial"/>
          <w:color w:val="555544"/>
          <w:sz w:val="28"/>
          <w:szCs w:val="24"/>
          <w:lang w:eastAsia="es-CO"/>
        </w:rPr>
        <w:t>:</w:t>
      </w:r>
    </w:p>
    <w:p w14:paraId="691B096E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4D45B746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El doctor Eduardo Gómez, médico de la U de A descubrió una nueva enfermedad que puede afectar gravemente nuestro cerebro por la contaminación que producen los celulares, los televisores, los computadores, equipos de sonido y en general todos los electrodomésticos. Este doctor quiso difundir la alarma través de diferentes medios de comunicación del </w:t>
      </w:r>
      <w:proofErr w:type="gram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país</w:t>
      </w:r>
      <w:proofErr w:type="gram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pero en todos se negaron por temor a que las multinacionales involucradas en la denuncia pudiesen suspender sus pautas publicitarias al publicar el artículo. Este médico descubrió como tratarla y a continuación nos da la </w:t>
      </w:r>
      <w:r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fórmula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para descubrirla y acudir al tratamiento antes de que sea demasiado tarde. Reenvía este artículo para el bien de la salud de todos.</w:t>
      </w:r>
    </w:p>
    <w:p w14:paraId="0694CB01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153C9F49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b/>
          <w:color w:val="555544"/>
          <w:sz w:val="24"/>
          <w:szCs w:val="24"/>
          <w:lang w:eastAsia="es-CO"/>
        </w:rPr>
        <w:t>SÍNDROME DE DISFUNCIÓN TALÁMICA (SDT) EL ENEMIGO SILENCIOSO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Esta extraña enfermedad, conocida como SDT, se propaga silenciosa y eficazmente gracias a la contaminación electromagnética que nos rodea. La ciencia médica comienza apenas ahora a descubrir sus efectos nefastos y cómo revertirlos. </w:t>
      </w:r>
    </w:p>
    <w:p w14:paraId="51B776A8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064FDB49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Por el medico: Eduardo Enrique Gómez Ortiz MD U de A especializado en </w:t>
      </w:r>
      <w:proofErr w:type="spellStart"/>
      <w:r w:rsidR="007D3A3B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Aurículo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medicina </w:t>
      </w:r>
      <w:proofErr w:type="gram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Francesa</w:t>
      </w:r>
      <w:proofErr w:type="gram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y Terapia Neural Alemana. </w:t>
      </w:r>
    </w:p>
    <w:p w14:paraId="409C213D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40B3F0F6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El síndrome de disfunción talámica, conocida como SDT, es una extraña enfermedad, capaz de confundir y desconcertar a los médicos más expertos, se propaga silenciosa y eficazmente, causando dolores y alteraciones de la mente, hasta ahora inexplicables o considerados ficticios por la medicina tradicional, que no encuentra la causa del mal con sus más sofisticados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lastRenderedPageBreak/>
        <w:t>aparatos. El SDT puede incluso desencadenar comportamientos sicóticos tan dramáticos que es posible que algunos pacientes terminen en unidades de psiquiatría, sin estar locos.</w:t>
      </w:r>
    </w:p>
    <w:p w14:paraId="522FD200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El problema con esta enfermedad es que se manifiesta cuando hay alteraciones severas en el sistema electromagnético del cuerpo, sin que todavía se hayan producido daños en los tejidos a nivel físico, por lo cual, la medicina tradicional no es capaz de detectarla y diagnosticarla a tiempo.</w:t>
      </w:r>
    </w:p>
    <w:p w14:paraId="0F983287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5CD7276E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¿Qué es el SDT? Es un conjunto de síntomas neurofisiológicos y/o psíquicos originados en alteraciones de la función del tálamo, estructura ubicada al centro y en la base del cerebro, a lado y lado de la línea media, cuya función es la de modular, codificar y ecualizar todas las informaciones sensoriales antes de que pasen a la corteza cerebral. Es decir, el tálamo regula todas las informaciones originadas desde los órganos de los sentidos; auditivas, visuales, olfativas y gustativas. Así mismo las que se originan desde la piel como las sensaciones de dolor y temperatura </w:t>
      </w:r>
      <w:r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(calor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y frío), presión y tacto. Así mismo las sensaciones de posición y movimiento originadas en músculos, articulaciones, tendones y ligamentos del sistema músculo esquelético, llamadas sensaciones propioceptivas. Del mismo modo, las originadas en órganos y vísceras llamadas </w:t>
      </w:r>
      <w:proofErr w:type="spell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visceroceptivas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y las originadas en el sistema </w:t>
      </w:r>
      <w:proofErr w:type="spell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neuronegativo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(simpático y parasimpático) que regula las funciones 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metabólica, digestiva, circulatoria, respiratoria y endocrina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.</w:t>
      </w:r>
    </w:p>
    <w:p w14:paraId="45107E41" w14:textId="77777777" w:rsidR="00215B3A" w:rsidRPr="00E2363F" w:rsidRDefault="00215B3A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24C84E8B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Finalmente, las demás que se originan en otras áreas del cerebro, diferentes a la corteza cerebral, como las generadas en los centros del equilibrio, del sueño, de la libido y de la función sexual, centros que hacen de "relojes biológicos", centros del apetito y centros de las emociones.</w:t>
      </w:r>
    </w:p>
    <w:p w14:paraId="3379F68D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68F440B5" w14:textId="77777777" w:rsidR="00E2363F" w:rsidRPr="00E2363F" w:rsidRDefault="007D3A3B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215B3A">
        <w:rPr>
          <w:rFonts w:ascii="Arial" w:eastAsia="Times New Roman" w:hAnsi="Arial" w:cs="Arial"/>
          <w:b/>
          <w:bCs/>
          <w:color w:val="555544"/>
          <w:sz w:val="24"/>
          <w:szCs w:val="24"/>
          <w:lang w:eastAsia="es-CO"/>
        </w:rPr>
        <w:t>¿CÓMO PUEDE ALTERARSE O DAÑARSE LA FUNCIÓN DEL TÁLAMO?</w:t>
      </w:r>
    </w:p>
    <w:p w14:paraId="7D635683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El tálamo es la estructura más delicada del sistema nervioso central. Puede alterarse o dañarse de una manera gradual, muy lentamente o a veces súbitamente. Este daño </w:t>
      </w:r>
      <w:r w:rsidR="007D3A3B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hasta cierto momento puede ser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reversible. Sin embargo, hay un momento a partir del cual ya no es corregible su alteración. De individuo a individuo hay variación en la susceptibilidad a los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lastRenderedPageBreak/>
        <w:t xml:space="preserve">factores que pueden alterar o dañar el tálamo. El tálamo más que ser un micro cerebro eléctrico, es un </w:t>
      </w:r>
      <w:proofErr w:type="spell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microcerebro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electrónico. El hace las lecturas y tamiza la información, como un lector de códigos de barras y luego las remite a los centros que han de procesarlas debidamente codificadas, especialmente corteza cerebral.</w:t>
      </w:r>
    </w:p>
    <w:p w14:paraId="66FADBF8" w14:textId="77777777" w:rsidR="00215B3A" w:rsidRPr="00E2363F" w:rsidRDefault="00215B3A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40D5A704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Si el tálamo está alterado, envía informaciones distorsionadas, falsas o las retiene, las amplifica o las minimiza a extremos intolerables para nuestra biología. Puede así inducir entonces trastornos impredecibles y hasta catastróficos para nuestro organismo. Igualmente puede confundir la función diagnóstica del médico, con suma facilidad.</w:t>
      </w:r>
    </w:p>
    <w:p w14:paraId="5F7509D6" w14:textId="77777777" w:rsidR="00215B3A" w:rsidRPr="00E2363F" w:rsidRDefault="00215B3A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2807383A" w14:textId="77777777" w:rsidR="00E2363F" w:rsidRPr="00E2363F" w:rsidRDefault="007D3A3B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215B3A">
        <w:rPr>
          <w:rFonts w:ascii="Arial" w:eastAsia="Times New Roman" w:hAnsi="Arial" w:cs="Arial"/>
          <w:b/>
          <w:bCs/>
          <w:color w:val="555544"/>
          <w:sz w:val="24"/>
          <w:szCs w:val="24"/>
          <w:lang w:eastAsia="es-CO"/>
        </w:rPr>
        <w:t>¿QUÉ PUEDE DAÑAR LA FUNCIÓN DEL TÁLAMO?</w:t>
      </w:r>
    </w:p>
    <w:p w14:paraId="3804C89C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Los siguientes factores: El auge de la alta tecnología y de la civilización, cuyos factores detonantes son la multiplicidad de estímulos recibidos y a la vez por encima de los parámetros establecidos genéticamente, por otro </w:t>
      </w:r>
      <w:proofErr w:type="gram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lado</w:t>
      </w:r>
      <w:proofErr w:type="gram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está la sobre-estimulación a los sentidos, especialmente de manera directa, entre otros se pueden destacar: sonido, imagen, vibración o frecuencia vibratoria, </w:t>
      </w:r>
      <w:r w:rsidR="007D3A3B"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sicofármacos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y los juegos de video o de realidad virtual. La contaminación magnética, eléctrica o electromagnética. Las señales frecuenciales de radio, o microondas en televisión, telefonía alámbrica e inalámbrica, celulares, televisión, informática de Internet o comunicaciones satelitales, etc. Aquellos dispositivos que usamos sobre la oreja o la frente, en el bolsillo o en la cintura tienen mayor capacidad de daño, especialmente el celular y los equipos de realidad virtual.</w:t>
      </w:r>
    </w:p>
    <w:p w14:paraId="2A90E3B6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137C8B32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Nuestra biología tiene una mayor sensibilidad a todas estas agresiones durante las horas del sueño, por eso, aquellos electrodomésticos instalados o colocados a menos de tres metros de nuestra cabeza son altamente incidentes en la producción del daño talámico. Son igualmente incidentes las líneas de alta tensión que pasan al frente y cerca a nuestras viviendas o los transformadores locales. La electricidad estática que acumula y absorbe nuestro cuerpo en su interrelación con la ropa que usamos, o con los vehículos en los cuales nos movilizamos o con los equipos de TV y computación con los cuales interactuamos. Las ondas de forma que nos trasladan los resortes de los colchones sobre los cuales dormimos, o los metales en estructuras diversas</w:t>
      </w:r>
      <w:r w:rsidR="007D3A3B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que rodean nuestro cuerpo (manillas, cadenas, relojes, pendientes, etc.)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lastRenderedPageBreak/>
        <w:t>durante todo el tiempo. El estrés hace al individuo más susceptible a los factores desencadenantes del daño talámico, ya que él modifica inadecuadamente los niveles o los umbrales de la sensibilidad.</w:t>
      </w:r>
    </w:p>
    <w:p w14:paraId="2BF4BAFB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66B60367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Hay </w:t>
      </w:r>
      <w:proofErr w:type="spell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feed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back permanente entre el estrés y el SDT. No hemos numerado todos los factores existentes que pueden alterar el tálamo, sino los cuatro grupos más importantes y claramente reconocidos.</w:t>
      </w:r>
    </w:p>
    <w:p w14:paraId="6FAD668C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6A440AC8" w14:textId="77777777" w:rsidR="00E2363F" w:rsidRPr="00E2363F" w:rsidRDefault="007D3A3B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7D3A3B">
        <w:rPr>
          <w:rFonts w:ascii="Arial" w:eastAsia="Times New Roman" w:hAnsi="Arial" w:cs="Arial"/>
          <w:b/>
          <w:bCs/>
          <w:color w:val="555544"/>
          <w:sz w:val="24"/>
          <w:szCs w:val="24"/>
          <w:lang w:eastAsia="es-CO"/>
        </w:rPr>
        <w:t>¿CUÁLES SON LOS SÍNTOMAS DEL SDT?</w:t>
      </w:r>
    </w:p>
    <w:p w14:paraId="4F5E99A9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Los síntomas de la disfunción talámica, son variadísimos, mutantes, </w:t>
      </w:r>
      <w:r w:rsidR="007D3A3B"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fluctuantes,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inespecíficos y a veces, en ciertos momentos, dramáticos, en algunas oportunidades, erráticos y la mayoría de las veces son desconcertantes y especialmente ilógicos. El tálamo hace su mayor alarma en el dolor, puede tenerse un dolor intenso en una pequeña área cualquiera de la piel que ni siquiera resiste o consciente el menor roce de la ropa y de pronto desaparece por arte de magia. Una articulación puede resultar insoportablemente dolorosa por minutos, horas, días, semanas o meses o de manera intermitente y de pronto el dolor desaparece totalmente o se pasa a otra articulación, o aparece en varias a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la vez, sin que haya daño aparente.</w:t>
      </w:r>
    </w:p>
    <w:p w14:paraId="7B39BDA9" w14:textId="77777777" w:rsidR="00215B3A" w:rsidRPr="00E2363F" w:rsidRDefault="00215B3A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712DF15B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Todos los exámenes convencionales para evaluar la articulación, incluida la artroscopia y los de reumatología aparecen normales. También puede aparecer un dolor de cabeza agudo o crónico, único o asociado a un dolor ocular, auditivo, facial u odontológico. Como en el caso anterior, todos los exámenes aparecen normales. De otro lado, el daño del tálamo puede manifestarse con fenómenos alucinatorios, sicóticos, depresivos, maníacos o compulsivos. Cualquier enfermedad psiquiátrica puede ser simulada por un tálamo disfuncional. Es muy posible que en la actualidad muchos pacientes con síndrome de disfunción talámica estén haciéndose tratamientos psiquiátricos o reumatológicos, sin esperanza alguna de curarse.</w:t>
      </w:r>
    </w:p>
    <w:p w14:paraId="0A911EBB" w14:textId="77777777" w:rsidR="00215B3A" w:rsidRPr="00E2363F" w:rsidRDefault="00215B3A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7C54AA58" w14:textId="77777777" w:rsidR="00E2363F" w:rsidRPr="00215B3A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También el SDT puede estructurar enfermedades cardiovasculares como la hipertensión, la </w:t>
      </w:r>
      <w:proofErr w:type="spell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disrritmia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, la taquicardia, la bradicardia, los bloqueos. Inclusive el SDT ha generado alteraciones hormonales que aparecen como esterilidad. 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Irregularidades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del ciclo en la mujer y menopausia precoz. Un fenómeno que regularmente genera el tálamo en disfunción, se llama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lastRenderedPageBreak/>
        <w:t>Ludopatía, es decir una fuerte e incontrolable adicción a las pantallas de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TV, del computador y de los juegos electrónicos. Algunos diagnósticos muy rimbombantes han sido el rótulo para abordar aciertos pacientes, a los cuales no se les ha podido configurar un diagnóstico claro y científico. Ellos son: fibromialgia, disautonomía, fatiga o agotamiento crónico, enfermedad bipolar, autismo. Estas pueden ser formas camufladas de presentación de un SDT, cuyo tratamiento puede desencadenar en una sanación como por encantamiento.</w:t>
      </w:r>
    </w:p>
    <w:p w14:paraId="5717FDEF" w14:textId="77777777" w:rsidR="00215B3A" w:rsidRPr="00E2363F" w:rsidRDefault="00215B3A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</w:p>
    <w:p w14:paraId="4E759F5A" w14:textId="77777777" w:rsidR="00E2363F" w:rsidRPr="00E2363F" w:rsidRDefault="00E2363F" w:rsidP="00E23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55544"/>
          <w:sz w:val="24"/>
          <w:szCs w:val="24"/>
          <w:lang w:eastAsia="es-CO"/>
        </w:rPr>
      </w:pP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Hay situaciones muy particulares donde se ha sugerido hasta el tema de la posesión demoníaca. El insomnio, o cualquier trastorno del sueño, las pesadillas, la disfunción eréctil, la diabetes insípida, la esquizofrenia, las </w:t>
      </w:r>
      <w:proofErr w:type="spellStart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disrritmias</w:t>
      </w:r>
      <w:proofErr w:type="spellEnd"/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cerebrales, migrañas, la polifagia, la ansiedad, los tics, los fenómenos depresivos, pueden ser también expresiones de un síndrome talámico. 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Igualmente,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muchos síntomas digestivos tipo cólico, punzadas, 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náuseas, mareos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y vértigos. Inclusive un fenómeno de aminoacidemia había estado </w:t>
      </w:r>
      <w:r w:rsidR="00215B3A" w:rsidRPr="00215B3A">
        <w:rPr>
          <w:rFonts w:ascii="Arial" w:eastAsia="Times New Roman" w:hAnsi="Arial" w:cs="Arial"/>
          <w:color w:val="555544"/>
          <w:sz w:val="24"/>
          <w:szCs w:val="24"/>
          <w:lang w:eastAsia="es-CO"/>
        </w:rPr>
        <w:t>vinculado</w:t>
      </w:r>
      <w:r w:rsidRPr="00E2363F">
        <w:rPr>
          <w:rFonts w:ascii="Arial" w:eastAsia="Times New Roman" w:hAnsi="Arial" w:cs="Arial"/>
          <w:color w:val="555544"/>
          <w:sz w:val="24"/>
          <w:szCs w:val="24"/>
          <w:lang w:eastAsia="es-CO"/>
        </w:rPr>
        <w:t xml:space="preserve"> estrechamente al SDT.</w:t>
      </w:r>
    </w:p>
    <w:p w14:paraId="116F1E42" w14:textId="77777777" w:rsidR="00F04F90" w:rsidRDefault="00F04F90" w:rsidP="00E236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E8864B" w14:textId="77777777" w:rsidR="006F188E" w:rsidRDefault="006F188E" w:rsidP="006F188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PROFUNDIZACIÓN</w:t>
      </w:r>
    </w:p>
    <w:p w14:paraId="6974CD8D" w14:textId="77777777" w:rsidR="006F188E" w:rsidRDefault="006F188E" w:rsidP="006F188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FE800D" w14:textId="77777777" w:rsidR="006F188E" w:rsidRDefault="006F188E" w:rsidP="006F188E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Elabore un ensayo de siete páginas sobre la lectura y lo socializa ante el grupo.</w:t>
      </w:r>
    </w:p>
    <w:p w14:paraId="7E8346CA" w14:textId="77777777" w:rsidR="006F188E" w:rsidRDefault="006F188E" w:rsidP="006F188E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0D3FABF2" w14:textId="77777777" w:rsidR="006F188E" w:rsidRDefault="006F188E" w:rsidP="006F188E">
      <w:pPr>
        <w:pStyle w:val="Prrafodelista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NIVELACIÓN</w:t>
      </w:r>
    </w:p>
    <w:p w14:paraId="5EB4206E" w14:textId="77777777" w:rsidR="006F188E" w:rsidRDefault="006F188E" w:rsidP="006F188E">
      <w:pPr>
        <w:pStyle w:val="Prrafodelista"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las siguientes preguntas apoyado en la lectura.</w:t>
      </w:r>
    </w:p>
    <w:p w14:paraId="3F4CFAAC" w14:textId="77777777" w:rsidR="007F3BBE" w:rsidRDefault="007F3BBE" w:rsidP="006F188E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secuelas fisiológicas puede generar la ludopatía en el funcionamiento cerebral?</w:t>
      </w:r>
    </w:p>
    <w:p w14:paraId="073962BE" w14:textId="77777777" w:rsidR="006F188E" w:rsidRDefault="007F3BBE" w:rsidP="006F188E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consiste el síndrome de disfunción talámica? </w:t>
      </w:r>
    </w:p>
    <w:p w14:paraId="3F8DC6B9" w14:textId="77777777" w:rsidR="006841EC" w:rsidRDefault="006841EC" w:rsidP="006F188E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afectaciones neurofisiológicas se pueden generar con el uso de aparatos electromagnéticos?</w:t>
      </w:r>
    </w:p>
    <w:p w14:paraId="3D0D8DC9" w14:textId="34E730BA" w:rsidR="006841EC" w:rsidRDefault="00E12BBF" w:rsidP="006F188E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función cumple el </w:t>
      </w:r>
      <w:r w:rsidR="003B2139">
        <w:rPr>
          <w:rFonts w:ascii="Arial" w:hAnsi="Arial" w:cs="Arial"/>
          <w:sz w:val="24"/>
          <w:szCs w:val="24"/>
        </w:rPr>
        <w:t>tálamo</w:t>
      </w:r>
      <w:r>
        <w:rPr>
          <w:rFonts w:ascii="Arial" w:hAnsi="Arial" w:cs="Arial"/>
          <w:sz w:val="24"/>
          <w:szCs w:val="24"/>
        </w:rPr>
        <w:t>?</w:t>
      </w:r>
    </w:p>
    <w:p w14:paraId="4C05250C" w14:textId="0C74F145" w:rsidR="00E12BBF" w:rsidRDefault="00E12BBF" w:rsidP="006F188E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¿Con que elemento del computador, celular, Tablet relacionaría el </w:t>
      </w:r>
      <w:r w:rsidR="003B2139">
        <w:rPr>
          <w:rFonts w:ascii="Arial" w:hAnsi="Arial" w:cs="Arial"/>
          <w:sz w:val="24"/>
          <w:szCs w:val="24"/>
        </w:rPr>
        <w:t>tálamo</w:t>
      </w:r>
      <w:r>
        <w:rPr>
          <w:rFonts w:ascii="Arial" w:hAnsi="Arial" w:cs="Arial"/>
          <w:sz w:val="24"/>
          <w:szCs w:val="24"/>
        </w:rPr>
        <w:t xml:space="preserve"> y por qué?</w:t>
      </w:r>
    </w:p>
    <w:p w14:paraId="7C6B0CB4" w14:textId="77777777" w:rsidR="00E12BBF" w:rsidRDefault="00E12BBF" w:rsidP="00E12BBF">
      <w:pPr>
        <w:pStyle w:val="Prrafodelista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31D3634E" w14:textId="77777777" w:rsidR="00E12BBF" w:rsidRDefault="00E12BBF" w:rsidP="00E12BBF">
      <w:pPr>
        <w:pStyle w:val="Prrafodelista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15958260" w14:textId="77777777" w:rsidR="00E12BBF" w:rsidRDefault="00E12BBF" w:rsidP="00E12BBF">
      <w:pPr>
        <w:pStyle w:val="Prrafodelista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23B76AF4" w14:textId="77777777" w:rsidR="00E12BBF" w:rsidRDefault="00E12BBF" w:rsidP="00E12BBF">
      <w:pPr>
        <w:pStyle w:val="Prrafodelista"/>
        <w:spacing w:after="0" w:line="360" w:lineRule="auto"/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RECUPERACIÓN</w:t>
      </w:r>
    </w:p>
    <w:p w14:paraId="4E8ED075" w14:textId="77777777" w:rsidR="00E12BBF" w:rsidRDefault="00E12BBF" w:rsidP="00E12BBF">
      <w:pPr>
        <w:pStyle w:val="Prrafodelista"/>
        <w:spacing w:after="0" w:line="36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14:paraId="57DFECB9" w14:textId="77777777" w:rsidR="00E12BBF" w:rsidRDefault="00E12BBF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Elabore un cuadro sinóptico de la lectura anterior.</w:t>
      </w:r>
    </w:p>
    <w:p w14:paraId="44895557" w14:textId="77777777" w:rsidR="00E12BBF" w:rsidRDefault="00E12BBF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Construya un mapa conceptual de la lectura anterior</w:t>
      </w:r>
    </w:p>
    <w:p w14:paraId="639BC62A" w14:textId="77777777" w:rsidR="00E12BBF" w:rsidRDefault="00E12BBF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en consiste el término contaminación electromagnética.</w:t>
      </w:r>
    </w:p>
    <w:p w14:paraId="6A0E381C" w14:textId="350902A6" w:rsidR="00E12BBF" w:rsidRDefault="009B73FA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puede afectar los campos magnéticos y eléctricos generados en los electrodomésticos la actividad </w:t>
      </w:r>
      <w:r w:rsidR="003B2139">
        <w:rPr>
          <w:rFonts w:ascii="Arial" w:hAnsi="Arial" w:cs="Arial"/>
          <w:sz w:val="24"/>
          <w:szCs w:val="24"/>
        </w:rPr>
        <w:t>talámica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3E8B77DE" w14:textId="77777777" w:rsidR="009B73FA" w:rsidRDefault="009B73FA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cinco tesis o argumentos claves de la lectura y explíquelos</w:t>
      </w:r>
    </w:p>
    <w:p w14:paraId="0782567E" w14:textId="77777777" w:rsidR="009B73FA" w:rsidRDefault="009B73FA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Organice una cartelera sobre la lectura</w:t>
      </w:r>
    </w:p>
    <w:p w14:paraId="2E3CE742" w14:textId="77777777" w:rsidR="009B73FA" w:rsidRDefault="009B73FA" w:rsidP="009B73F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Elabore una historieta de seis páginas, con seis cuadros por página, en hojas de block</w:t>
      </w:r>
    </w:p>
    <w:p w14:paraId="71808D64" w14:textId="77777777" w:rsidR="009B73FA" w:rsidRPr="009B73FA" w:rsidRDefault="009B73FA" w:rsidP="009B73FA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6BBD1AEE" w14:textId="77777777" w:rsidR="00E12BBF" w:rsidRPr="00E12BBF" w:rsidRDefault="00E12BBF" w:rsidP="00E12BBF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50BF01FD" w14:textId="77777777" w:rsidR="00E12BBF" w:rsidRPr="006F188E" w:rsidRDefault="00E12BBF" w:rsidP="00E12BBF">
      <w:pPr>
        <w:pStyle w:val="Prrafodelista"/>
        <w:spacing w:after="0" w:line="360" w:lineRule="auto"/>
        <w:ind w:left="1440"/>
        <w:jc w:val="center"/>
        <w:rPr>
          <w:rFonts w:ascii="Arial" w:hAnsi="Arial" w:cs="Arial"/>
          <w:sz w:val="24"/>
          <w:szCs w:val="24"/>
        </w:rPr>
      </w:pPr>
    </w:p>
    <w:sectPr w:rsidR="00E12BBF" w:rsidRPr="006F188E" w:rsidSect="00E2363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DCF"/>
    <w:multiLevelType w:val="hybridMultilevel"/>
    <w:tmpl w:val="8E34E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2A63"/>
    <w:multiLevelType w:val="hybridMultilevel"/>
    <w:tmpl w:val="DCE49CAC"/>
    <w:lvl w:ilvl="0" w:tplc="63F28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672335"/>
    <w:multiLevelType w:val="hybridMultilevel"/>
    <w:tmpl w:val="6C88273C"/>
    <w:lvl w:ilvl="0" w:tplc="CF522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D4D52"/>
    <w:multiLevelType w:val="hybridMultilevel"/>
    <w:tmpl w:val="E2DA4A38"/>
    <w:lvl w:ilvl="0" w:tplc="BA6E8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3F"/>
    <w:rsid w:val="00141765"/>
    <w:rsid w:val="00215B3A"/>
    <w:rsid w:val="003B2139"/>
    <w:rsid w:val="00401453"/>
    <w:rsid w:val="006841EC"/>
    <w:rsid w:val="006F188E"/>
    <w:rsid w:val="007D3A3B"/>
    <w:rsid w:val="007F3BBE"/>
    <w:rsid w:val="009A4E5D"/>
    <w:rsid w:val="009B73FA"/>
    <w:rsid w:val="00D55D97"/>
    <w:rsid w:val="00E12BBF"/>
    <w:rsid w:val="00E2363F"/>
    <w:rsid w:val="00F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2F25"/>
  <w15:docId w15:val="{62B879FE-4EC0-4A40-B876-D9C555D5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363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2363F"/>
    <w:rPr>
      <w:color w:val="0000FF"/>
      <w:u w:val="single"/>
    </w:rPr>
  </w:style>
  <w:style w:type="character" w:customStyle="1" w:styleId="post-author">
    <w:name w:val="post-author"/>
    <w:basedOn w:val="Fuentedeprrafopredeter"/>
    <w:rsid w:val="00E2363F"/>
  </w:style>
  <w:style w:type="character" w:customStyle="1" w:styleId="fn">
    <w:name w:val="fn"/>
    <w:basedOn w:val="Fuentedeprrafopredeter"/>
    <w:rsid w:val="00E2363F"/>
  </w:style>
  <w:style w:type="character" w:customStyle="1" w:styleId="post-timestamp">
    <w:name w:val="post-timestamp"/>
    <w:basedOn w:val="Fuentedeprrafopredeter"/>
    <w:rsid w:val="00E2363F"/>
  </w:style>
  <w:style w:type="paragraph" w:styleId="Prrafodelista">
    <w:name w:val="List Paragraph"/>
    <w:basedOn w:val="Normal"/>
    <w:uiPriority w:val="34"/>
    <w:qFormat/>
    <w:rsid w:val="006F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80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2023-10-26T13:07:00Z</dcterms:created>
  <dcterms:modified xsi:type="dcterms:W3CDTF">2023-10-26T13:07:00Z</dcterms:modified>
</cp:coreProperties>
</file>